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F05253" w:rsidRPr="00BD25B4" w:rsidTr="00352492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5253" w:rsidRPr="00BD25B4" w:rsidRDefault="00F05253" w:rsidP="00352492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  <w:t>Башкортостан Республика</w:t>
            </w:r>
            <w:r w:rsidRPr="00BD25B4">
              <w:rPr>
                <w:rFonts w:ascii="Arial" w:hAnsi="Arial" w:cs="Arial"/>
                <w:sz w:val="28"/>
                <w:szCs w:val="28"/>
              </w:rPr>
              <w:t>һ</w:t>
            </w:r>
            <w:r w:rsidRPr="00BD25B4">
              <w:rPr>
                <w:rFonts w:cs="Calibri"/>
                <w:sz w:val="28"/>
                <w:szCs w:val="28"/>
              </w:rPr>
              <w:t>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F05253" w:rsidRPr="00BD25B4" w:rsidRDefault="00F05253" w:rsidP="00352492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йбулла районы</w:t>
            </w:r>
          </w:p>
          <w:p w:rsidR="00F05253" w:rsidRPr="00BD25B4" w:rsidRDefault="00F05253" w:rsidP="00352492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муниципальрайоныны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F05253" w:rsidRPr="00BD25B4" w:rsidRDefault="00F05253" w:rsidP="00352492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Я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  <w:r w:rsidRPr="00BD25B4">
              <w:rPr>
                <w:rFonts w:cs="Calibri"/>
                <w:sz w:val="28"/>
                <w:szCs w:val="28"/>
              </w:rPr>
              <w:t>ы Ерг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науыл советы</w:t>
            </w:r>
          </w:p>
          <w:p w:rsidR="00F05253" w:rsidRPr="00BD25B4" w:rsidRDefault="00F05253" w:rsidP="00352492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  <w:lang w:val="sq-AL"/>
              </w:rPr>
            </w:pPr>
            <w:r w:rsidRPr="00BD25B4">
              <w:rPr>
                <w:sz w:val="28"/>
                <w:szCs w:val="28"/>
              </w:rPr>
              <w:t>ауылбил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м</w:t>
            </w:r>
            <w:r w:rsidRPr="00BD25B4">
              <w:rPr>
                <w:rFonts w:ascii="Arial" w:hAnsi="Arial" w:cs="Arial"/>
                <w:sz w:val="28"/>
                <w:szCs w:val="28"/>
              </w:rPr>
              <w:t>әһ</w:t>
            </w:r>
            <w:r w:rsidRPr="00BD25B4">
              <w:rPr>
                <w:rFonts w:cs="Calibri"/>
                <w:sz w:val="28"/>
                <w:szCs w:val="28"/>
              </w:rPr>
              <w:t>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5253" w:rsidRPr="00BD25B4" w:rsidRDefault="00F05253" w:rsidP="00352492">
            <w:pPr>
              <w:pStyle w:val="a3"/>
              <w:spacing w:line="276" w:lineRule="auto"/>
              <w:ind w:left="-284" w:firstLine="284"/>
              <w:rPr>
                <w:noProof/>
                <w:sz w:val="28"/>
                <w:szCs w:val="28"/>
              </w:rPr>
            </w:pPr>
          </w:p>
          <w:p w:rsidR="00F05253" w:rsidRPr="00BD25B4" w:rsidRDefault="00F05253" w:rsidP="00352492">
            <w:pPr>
              <w:pStyle w:val="a3"/>
              <w:spacing w:line="276" w:lineRule="auto"/>
              <w:ind w:left="-124" w:firstLine="283"/>
              <w:rPr>
                <w:sz w:val="28"/>
                <w:szCs w:val="28"/>
              </w:rPr>
            </w:pPr>
            <w:r w:rsidRPr="00BD25B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771525"/>
                  <wp:effectExtent l="19050" t="0" r="9525" b="0"/>
                  <wp:docPr id="5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5253" w:rsidRPr="00BD25B4" w:rsidRDefault="00F05253" w:rsidP="00352492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Совет сельского поселения Новозирганский сельсовет</w:t>
            </w:r>
          </w:p>
          <w:p w:rsidR="00F05253" w:rsidRPr="00BD25B4" w:rsidRDefault="00F05253" w:rsidP="00352492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муниципального района</w:t>
            </w:r>
          </w:p>
          <w:p w:rsidR="00F05253" w:rsidRPr="00BD25B4" w:rsidRDefault="00F05253" w:rsidP="00352492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Хайбуллинский район</w:t>
            </w:r>
          </w:p>
          <w:p w:rsidR="00F05253" w:rsidRPr="00BD25B4" w:rsidRDefault="00F05253" w:rsidP="00352492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F05253" w:rsidRPr="00BD25B4" w:rsidRDefault="00F05253" w:rsidP="00F05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53" w:rsidRDefault="00F05253" w:rsidP="00F05253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D25B4">
        <w:rPr>
          <w:b/>
          <w:sz w:val="28"/>
          <w:szCs w:val="28"/>
        </w:rPr>
        <w:t xml:space="preserve"> К А Р А Р </w:t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BD25B4">
        <w:rPr>
          <w:b/>
          <w:sz w:val="28"/>
          <w:szCs w:val="28"/>
        </w:rPr>
        <w:t xml:space="preserve">                                 </w:t>
      </w:r>
      <w:proofErr w:type="gramStart"/>
      <w:r w:rsidRPr="00BD25B4">
        <w:rPr>
          <w:b/>
          <w:sz w:val="28"/>
          <w:szCs w:val="28"/>
        </w:rPr>
        <w:t>Р</w:t>
      </w:r>
      <w:proofErr w:type="gramEnd"/>
      <w:r w:rsidRPr="00BD25B4">
        <w:rPr>
          <w:b/>
          <w:sz w:val="28"/>
          <w:szCs w:val="28"/>
        </w:rPr>
        <w:t xml:space="preserve"> Е Ш Е Н И Е</w:t>
      </w:r>
    </w:p>
    <w:p w:rsidR="00F05253" w:rsidRDefault="00F05253" w:rsidP="00F05253">
      <w:pPr>
        <w:pStyle w:val="a3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F05253" w:rsidRPr="008213B4" w:rsidRDefault="00F05253" w:rsidP="00F05253">
      <w:pPr>
        <w:jc w:val="center"/>
        <w:rPr>
          <w:sz w:val="24"/>
          <w:szCs w:val="24"/>
        </w:rPr>
      </w:pPr>
      <w:proofErr w:type="gramStart"/>
      <w:r w:rsidRPr="008213B4">
        <w:rPr>
          <w:sz w:val="24"/>
          <w:szCs w:val="24"/>
        </w:rPr>
        <w:t>Об утверждении Положения о порядке размещения сведений о доходах, расходах, об имуществе и обязательствах  имущественного характера муниципальных служащих Администрации сельского поселения Новозирганский сельсовет муниципального района Хайбуллинский район Республики Башкортостан и депутатов Совета сельского поселения Новозирганский сельсовет муниципального района Хайбуллинский район Республики Башкортостан и членов их семей на официальном сайте сельского поселения Новозирганский сельсовет муниципального района Хайбуллинский район Республики Башкортостан и</w:t>
      </w:r>
      <w:proofErr w:type="gramEnd"/>
      <w:r w:rsidRPr="008213B4">
        <w:rPr>
          <w:sz w:val="24"/>
          <w:szCs w:val="24"/>
        </w:rPr>
        <w:t xml:space="preserve"> предоставления этих сведений средством массовой информации для опубликования.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В соответствии с Федеральным законом "О противодействии коррупции", Указом Президента Российской Федерации от 8 июля 2013 года № 613 "Вопросы противодействия коррупции", Указом Президента Республики Башкортостан от20 января 2014 года № УП-11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 и государственных учреждений Республики Башкортостан и предоставления этих сведений средствам массовой информации для опубликования» Совет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>сельсовет  муниципального района Хайбуллинский район Республики Башкортостан решил: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Хайбуллинский район Республики Башкортостан и депутатов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Хайбуллинский район Республики Башкортостан и членов их семей на официальном сайте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>сельсовет  муниципального района Хайбуллинский район Республики Башкортостан и предоставления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 этих сведений средствам массовой информации для опубликования согласно приложению к настоящему Решению.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2. Решение вступает в силу со дня его подписания.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253" w:rsidRPr="001253E7" w:rsidRDefault="00F05253" w:rsidP="00F05253">
      <w:pPr>
        <w:pStyle w:val="ConsPlusNormal0"/>
        <w:tabs>
          <w:tab w:val="left" w:pos="1134"/>
          <w:tab w:val="left" w:pos="52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Х.М.Шарипов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5253" w:rsidRPr="001253E7" w:rsidRDefault="00F05253" w:rsidP="00F05253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5253" w:rsidRPr="001253E7" w:rsidRDefault="00F05253" w:rsidP="00F052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3E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овый Зирган</w:t>
      </w:r>
    </w:p>
    <w:p w:rsidR="00F05253" w:rsidRPr="001253E7" w:rsidRDefault="00F05253" w:rsidP="00F05253">
      <w:pPr>
        <w:pStyle w:val="a3"/>
        <w:rPr>
          <w:rFonts w:ascii="Times New Roman" w:hAnsi="Times New Roman"/>
          <w:sz w:val="24"/>
          <w:szCs w:val="24"/>
        </w:rPr>
      </w:pPr>
      <w:r w:rsidRPr="001253E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20</w:t>
      </w:r>
      <w:r w:rsidRPr="001253E7">
        <w:rPr>
          <w:rFonts w:ascii="Times New Roman" w:hAnsi="Times New Roman"/>
          <w:sz w:val="24"/>
          <w:szCs w:val="24"/>
        </w:rPr>
        <w:t xml:space="preserve"> июня  2016 г</w:t>
      </w:r>
    </w:p>
    <w:p w:rsidR="00F05253" w:rsidRPr="001253E7" w:rsidRDefault="00F05253" w:rsidP="00F05253">
      <w:pPr>
        <w:pStyle w:val="a3"/>
        <w:rPr>
          <w:rFonts w:ascii="Times New Roman" w:hAnsi="Times New Roman"/>
          <w:sz w:val="24"/>
          <w:szCs w:val="24"/>
        </w:rPr>
      </w:pPr>
      <w:r w:rsidRPr="001253E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53E7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1253E7">
        <w:rPr>
          <w:rFonts w:ascii="Times New Roman" w:hAnsi="Times New Roman"/>
          <w:sz w:val="24"/>
          <w:szCs w:val="24"/>
        </w:rPr>
        <w:t>Р</w:t>
      </w:r>
      <w:proofErr w:type="gramEnd"/>
      <w:r w:rsidRPr="001253E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</w:t>
      </w:r>
      <w:r w:rsidRPr="001253E7">
        <w:rPr>
          <w:rFonts w:ascii="Times New Roman" w:hAnsi="Times New Roman"/>
          <w:sz w:val="24"/>
          <w:szCs w:val="24"/>
        </w:rPr>
        <w:t>/3</w:t>
      </w:r>
      <w:r>
        <w:rPr>
          <w:rFonts w:ascii="Times New Roman" w:hAnsi="Times New Roman"/>
          <w:sz w:val="24"/>
          <w:szCs w:val="24"/>
        </w:rPr>
        <w:t>9</w:t>
      </w:r>
    </w:p>
    <w:p w:rsidR="00F05253" w:rsidRPr="001253E7" w:rsidRDefault="00F05253" w:rsidP="00F0525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05253" w:rsidRPr="001253E7" w:rsidRDefault="00F05253" w:rsidP="00F05253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05253" w:rsidRPr="001253E7" w:rsidRDefault="00F05253" w:rsidP="00F05253">
      <w:pPr>
        <w:pStyle w:val="ConsPlusNormal0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F05253" w:rsidRPr="001253E7" w:rsidRDefault="00F05253" w:rsidP="00F05253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Приложение к решению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 20 июня  2016 года № Р-5/39</w:t>
      </w:r>
    </w:p>
    <w:p w:rsidR="00F05253" w:rsidRPr="001253E7" w:rsidRDefault="00F05253" w:rsidP="00F05253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5253" w:rsidRPr="001253E7" w:rsidRDefault="00F05253" w:rsidP="00F0525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ПОЛОЖЕНИЕ</w:t>
      </w:r>
    </w:p>
    <w:p w:rsidR="00F05253" w:rsidRPr="001253E7" w:rsidRDefault="00F05253" w:rsidP="00F0525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b w:val="0"/>
          <w:sz w:val="24"/>
          <w:szCs w:val="24"/>
        </w:rPr>
        <w:t>сельсовет  муниципального района Хайбуллинский район Республики Башкортостан и депутатов Совета муниципального района Хайбуллинский район Республики Башкортостан и членов их семей на официальном сайте муниципального района Хайбуллинский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Хайбуллинский район Республики Башкортостан и депутатов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Хайбуллинский район Республики Башкортостан (далее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униципальные служащие, депутаты), их супругов и несовершеннолетних детей в информационно-коммуникационной сети Интернет на официальном сайте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сельсовет  муниципального района Хайбуллинский район Республики Башкортостан (далее - официальный сайт) и предоставления этих сведений средствам массовой информации (далее - средства массовой информации) для опубликования в связи с их запросами, если федеральными законами и принимаемыми в соответствии с ними законами Республики Башкортостан не установлен иной порядок размещения указанных сведений и (или) их предоставления средствам массовой информации для опубликования.</w:t>
      </w:r>
      <w:proofErr w:type="gramEnd"/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1.1. Требования о размещении сведений о доходах, расходах, об имуществе и обязательствах имущественного характера, указанных в пункте 2 настоящего Положения, устанавливаются к следующим должностям служащих: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а) должности муниципальной службы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>сельсовет  муниципального района Хайбуллинский район Республики Башкортостан;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б) депутаты, замещающие должности в Совете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Новозирганский  </w:t>
      </w:r>
      <w:r w:rsidRPr="001253E7">
        <w:rPr>
          <w:rFonts w:ascii="Times New Roman" w:hAnsi="Times New Roman" w:cs="Times New Roman"/>
          <w:sz w:val="24"/>
          <w:szCs w:val="24"/>
        </w:rPr>
        <w:t>сельсовет  муниципального района Хайбуллинский район Республики Башкортостан – председатель Совета, его заместитель, председатели постоянных комиссий и их заместители.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3"/>
      <w:bookmarkEnd w:id="0"/>
      <w:r w:rsidRPr="001253E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депутатов,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служащему,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средств, с указанием вида и марки, принадлежащих на </w:t>
      </w:r>
      <w:r w:rsidRPr="001253E7">
        <w:rPr>
          <w:rFonts w:ascii="Times New Roman" w:hAnsi="Times New Roman" w:cs="Times New Roman"/>
          <w:sz w:val="24"/>
          <w:szCs w:val="24"/>
        </w:rPr>
        <w:lastRenderedPageBreak/>
        <w:t>праве собственности муниципальному служащему, депутату,  его супруге (супругу) и несовершеннолетним детям;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в) декларированный годовой доход муниципального служащего, депутата, его супруги (супруга) и несовершеннолетних детей;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3E7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муниципальным служащим, депутатом,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служащего, депутата и его супруги (супруга) за три последних года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3E7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Положения) о доходах муниципального служащего,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служащего, депутата;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депутата, его супруги (супруга), детей и иных членов семьи;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 служащему, депутату, его супруге (супругу), детям, иным членам семьи на праве собственности или находящихся в их пользовании;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Положения, находятся на официальном сайте, и ежегодно обновляются в течение 14 рабочих дней со дня истечения срока, установленного для представления указанных сведений.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 обеспечивается управляющим делами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>сельсовет  муниципального района Хайбуллинский район Республики Башкортостан (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далее-управляющий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делами).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6. Управляющий делами:</w:t>
      </w:r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3E7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муниципальному служащему, депутату, в отношении которого поступил запрос;</w:t>
      </w:r>
      <w:proofErr w:type="gramEnd"/>
    </w:p>
    <w:p w:rsidR="00F05253" w:rsidRPr="001253E7" w:rsidRDefault="00F05253" w:rsidP="00F05253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70644F" w:rsidRDefault="00F05253" w:rsidP="00F05253">
      <w:pPr>
        <w:pStyle w:val="ConsPlusNormal0"/>
        <w:tabs>
          <w:tab w:val="left" w:pos="1134"/>
        </w:tabs>
        <w:ind w:firstLine="540"/>
        <w:jc w:val="both"/>
      </w:pPr>
      <w:r w:rsidRPr="001253E7">
        <w:rPr>
          <w:rFonts w:ascii="Times New Roman" w:hAnsi="Times New Roman" w:cs="Times New Roman"/>
          <w:sz w:val="24"/>
          <w:szCs w:val="24"/>
        </w:rPr>
        <w:t>7. Управляющий делами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253"/>
    <w:rsid w:val="0070644F"/>
    <w:rsid w:val="00AE2999"/>
    <w:rsid w:val="00F0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F05253"/>
    <w:rPr>
      <w:rFonts w:ascii="Arial" w:hAnsi="Arial" w:cs="Arial"/>
    </w:rPr>
  </w:style>
  <w:style w:type="paragraph" w:customStyle="1" w:styleId="ConsPlusNormal0">
    <w:name w:val="ConsPlusNormal"/>
    <w:link w:val="ConsPlusNormal"/>
    <w:rsid w:val="00F052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F05253"/>
    <w:rPr>
      <w:rFonts w:ascii="Calibri" w:eastAsia="Calibri" w:hAnsi="Calibri" w:cs="Times New Roman"/>
    </w:rPr>
  </w:style>
  <w:style w:type="paragraph" w:customStyle="1" w:styleId="ConsPlusTitle">
    <w:name w:val="ConsPlusTitle"/>
    <w:rsid w:val="00F0525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2016-11-09T12:45:00Z</dcterms:created>
  <dcterms:modified xsi:type="dcterms:W3CDTF">2016-11-09T12:45:00Z</dcterms:modified>
</cp:coreProperties>
</file>