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2944A7" w:rsidRPr="00BD25B4" w:rsidTr="00C3639E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r w:rsidRPr="00BD25B4">
              <w:rPr>
                <w:rFonts w:cs="Calibri"/>
                <w:sz w:val="28"/>
                <w:szCs w:val="28"/>
              </w:rPr>
              <w:t>ауыл советы</w:t>
            </w:r>
          </w:p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м</w:t>
            </w:r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2944A7" w:rsidRPr="00BD25B4" w:rsidRDefault="002944A7" w:rsidP="00C3639E">
            <w:pPr>
              <w:pStyle w:val="a9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2944A7" w:rsidRPr="00BD25B4" w:rsidRDefault="002944A7" w:rsidP="00C3639E">
            <w:pPr>
              <w:pStyle w:val="a9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2944A7" w:rsidRDefault="002944A7" w:rsidP="002944A7">
      <w:pPr>
        <w:pStyle w:val="a9"/>
        <w:rPr>
          <w:b/>
          <w:sz w:val="28"/>
          <w:szCs w:val="28"/>
          <w:lang w:val="en-US"/>
        </w:rPr>
      </w:pPr>
    </w:p>
    <w:p w:rsidR="002944A7" w:rsidRPr="006A4021" w:rsidRDefault="002944A7" w:rsidP="002944A7">
      <w:pPr>
        <w:pStyle w:val="a9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 w:rsidRPr="00083B85">
        <w:rPr>
          <w:b/>
          <w:sz w:val="28"/>
          <w:szCs w:val="28"/>
        </w:rPr>
        <w:t xml:space="preserve"> </w:t>
      </w:r>
      <w:r w:rsidRPr="006A4021">
        <w:rPr>
          <w:b/>
          <w:sz w:val="24"/>
          <w:szCs w:val="24"/>
        </w:rPr>
        <w:t xml:space="preserve">К А Р А Р </w:t>
      </w:r>
      <w:r w:rsidRPr="006A4021">
        <w:rPr>
          <w:b/>
          <w:sz w:val="24"/>
          <w:szCs w:val="24"/>
        </w:rPr>
        <w:tab/>
      </w:r>
      <w:r w:rsidRPr="006A4021">
        <w:rPr>
          <w:b/>
          <w:sz w:val="24"/>
          <w:szCs w:val="24"/>
        </w:rPr>
        <w:tab/>
      </w:r>
      <w:r w:rsidRPr="006A4021">
        <w:rPr>
          <w:b/>
          <w:sz w:val="24"/>
          <w:szCs w:val="24"/>
        </w:rPr>
        <w:tab/>
      </w:r>
      <w:r w:rsidRPr="006A4021"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 xml:space="preserve">    </w:t>
      </w:r>
      <w:r w:rsidRPr="006A4021">
        <w:rPr>
          <w:b/>
          <w:sz w:val="24"/>
          <w:szCs w:val="24"/>
        </w:rPr>
        <w:t xml:space="preserve"> Р Е Ш Е Н И Е</w:t>
      </w:r>
      <w:r w:rsidRPr="006A4021">
        <w:rPr>
          <w:rFonts w:ascii="Times New Roman" w:hAnsi="Times New Roman"/>
          <w:sz w:val="24"/>
          <w:szCs w:val="24"/>
        </w:rPr>
        <w:t xml:space="preserve">  </w:t>
      </w:r>
    </w:p>
    <w:p w:rsidR="002944A7" w:rsidRPr="006A4021" w:rsidRDefault="002944A7" w:rsidP="002944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44A7" w:rsidRPr="006A4021" w:rsidRDefault="002944A7" w:rsidP="002944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021">
        <w:rPr>
          <w:rFonts w:ascii="Times New Roman" w:hAnsi="Times New Roman" w:cs="Times New Roman"/>
          <w:sz w:val="24"/>
          <w:szCs w:val="24"/>
        </w:rPr>
        <w:t xml:space="preserve">Об утверждении Соглашения заключенного между Администрацией муниципального района Хайбуллинский район Республики Башкортостан и Администрацией сельского поселения Новозирганский сельсовет муниципального района Хайбуллинский район Республики Башкортостан о передаче сельскому поселению части полномочий муниципального района Хайбуллинский район Республики Башкортостан </w:t>
      </w:r>
    </w:p>
    <w:p w:rsidR="002944A7" w:rsidRPr="006A4021" w:rsidRDefault="002944A7" w:rsidP="002944A7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2944A7" w:rsidRPr="006A4021" w:rsidRDefault="002944A7" w:rsidP="002944A7">
      <w:pPr>
        <w:widowControl w:val="0"/>
        <w:ind w:firstLine="540"/>
        <w:jc w:val="both"/>
        <w:rPr>
          <w:szCs w:val="24"/>
        </w:rPr>
      </w:pPr>
      <w:r w:rsidRPr="006A4021">
        <w:rPr>
          <w:szCs w:val="24"/>
        </w:rPr>
        <w:t xml:space="preserve"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руководствуясь Федеральным законом №257-ФЗ от 8 ноября 2007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Приказом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дорог», Совет муниципального района Хайбуллинский район Республики Башкортостан </w:t>
      </w:r>
      <w:r w:rsidRPr="006A4021">
        <w:rPr>
          <w:b/>
          <w:szCs w:val="24"/>
        </w:rPr>
        <w:t>решил</w:t>
      </w:r>
      <w:r w:rsidRPr="006A4021">
        <w:rPr>
          <w:szCs w:val="24"/>
        </w:rPr>
        <w:t>:</w:t>
      </w:r>
    </w:p>
    <w:p w:rsidR="002944A7" w:rsidRPr="006A4021" w:rsidRDefault="002944A7" w:rsidP="002944A7">
      <w:pPr>
        <w:pStyle w:val="ConsNormal"/>
        <w:ind w:right="0" w:firstLine="540"/>
        <w:jc w:val="both"/>
        <w:rPr>
          <w:szCs w:val="24"/>
        </w:rPr>
      </w:pPr>
      <w:r w:rsidRPr="006A4021">
        <w:rPr>
          <w:szCs w:val="24"/>
        </w:rPr>
        <w:t>1. Утвердить Соглашение, заключенное между Администрацией муниципального района Хайбуллинский район Республики Башкортостан и Администрацией сельского поселения Новозирганский сельсовет муниципального района Хайбуллинский район Республики Башкортостан о передаче Администрации сельского поселения Новозирганский сельсовет муниципального района Хайбуллинский район Республики Башкортостан части полномочий Администрации муниципального района Хайбуллинский район Республики Башкортостан по осуществлению дорожной деятельности в отношении автомобильных дорог местного значения в границах населенных пунктов сельского поселения.</w:t>
      </w:r>
    </w:p>
    <w:p w:rsidR="002944A7" w:rsidRPr="006A4021" w:rsidRDefault="002944A7" w:rsidP="002944A7">
      <w:pPr>
        <w:pStyle w:val="ConsNormal"/>
        <w:ind w:right="0" w:firstLine="540"/>
        <w:jc w:val="both"/>
        <w:rPr>
          <w:szCs w:val="24"/>
        </w:rPr>
      </w:pPr>
      <w:r w:rsidRPr="006A4021">
        <w:rPr>
          <w:szCs w:val="24"/>
        </w:rPr>
        <w:t xml:space="preserve">2. Настоящее решение вступает в силу после его подписания сторонами Соглашения  и утверждения представительными органами сторон и действует с 1 января 2018 года. </w:t>
      </w:r>
    </w:p>
    <w:p w:rsidR="002944A7" w:rsidRPr="006A4021" w:rsidRDefault="002944A7" w:rsidP="002944A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021">
        <w:rPr>
          <w:rFonts w:ascii="Times New Roman" w:hAnsi="Times New Roman"/>
          <w:sz w:val="24"/>
          <w:szCs w:val="24"/>
        </w:rPr>
        <w:tab/>
        <w:t xml:space="preserve">3. Обнародовать настоящее решение путем размещения на официальном сайте муниципального района Хайбуллинский район Республики Башкортостан.  </w:t>
      </w:r>
    </w:p>
    <w:p w:rsidR="002944A7" w:rsidRPr="006A4021" w:rsidRDefault="002944A7" w:rsidP="002944A7">
      <w:pPr>
        <w:jc w:val="both"/>
        <w:rPr>
          <w:szCs w:val="24"/>
        </w:rPr>
      </w:pPr>
    </w:p>
    <w:p w:rsidR="002944A7" w:rsidRDefault="002944A7" w:rsidP="002944A7">
      <w:pPr>
        <w:jc w:val="right"/>
        <w:rPr>
          <w:szCs w:val="24"/>
        </w:rPr>
      </w:pPr>
    </w:p>
    <w:p w:rsidR="002944A7" w:rsidRDefault="002944A7" w:rsidP="002944A7">
      <w:pPr>
        <w:tabs>
          <w:tab w:val="left" w:pos="705"/>
        </w:tabs>
        <w:rPr>
          <w:szCs w:val="24"/>
        </w:rPr>
      </w:pPr>
      <w:r>
        <w:rPr>
          <w:szCs w:val="24"/>
        </w:rPr>
        <w:t>Глава сельского поселения</w:t>
      </w:r>
    </w:p>
    <w:p w:rsidR="002944A7" w:rsidRDefault="002944A7" w:rsidP="002944A7">
      <w:pPr>
        <w:tabs>
          <w:tab w:val="left" w:pos="705"/>
        </w:tabs>
        <w:rPr>
          <w:szCs w:val="24"/>
        </w:rPr>
      </w:pPr>
      <w:r>
        <w:rPr>
          <w:szCs w:val="24"/>
        </w:rPr>
        <w:t>Новозирганский сельсовет</w:t>
      </w:r>
    </w:p>
    <w:p w:rsidR="002944A7" w:rsidRDefault="002944A7" w:rsidP="002944A7">
      <w:pPr>
        <w:tabs>
          <w:tab w:val="left" w:pos="705"/>
        </w:tabs>
        <w:rPr>
          <w:szCs w:val="24"/>
        </w:rPr>
      </w:pPr>
      <w:r>
        <w:rPr>
          <w:szCs w:val="24"/>
        </w:rPr>
        <w:t>муниципального района</w:t>
      </w:r>
    </w:p>
    <w:p w:rsidR="002944A7" w:rsidRDefault="002944A7" w:rsidP="002944A7">
      <w:pPr>
        <w:tabs>
          <w:tab w:val="left" w:pos="705"/>
        </w:tabs>
        <w:rPr>
          <w:szCs w:val="24"/>
        </w:rPr>
      </w:pPr>
      <w:r>
        <w:rPr>
          <w:szCs w:val="24"/>
        </w:rPr>
        <w:t>Хайбуллинский район</w:t>
      </w:r>
    </w:p>
    <w:p w:rsidR="002944A7" w:rsidRDefault="002944A7" w:rsidP="002944A7">
      <w:pPr>
        <w:tabs>
          <w:tab w:val="left" w:pos="705"/>
          <w:tab w:val="left" w:pos="6510"/>
        </w:tabs>
        <w:rPr>
          <w:szCs w:val="24"/>
        </w:rPr>
      </w:pPr>
      <w:r>
        <w:rPr>
          <w:szCs w:val="24"/>
        </w:rPr>
        <w:t>Республики Башкортостан</w:t>
      </w:r>
      <w:r>
        <w:rPr>
          <w:szCs w:val="24"/>
        </w:rPr>
        <w:tab/>
        <w:t xml:space="preserve">                    Х.М.Шарипов</w:t>
      </w:r>
    </w:p>
    <w:p w:rsidR="002944A7" w:rsidRDefault="002944A7" w:rsidP="002944A7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         </w:t>
      </w:r>
    </w:p>
    <w:p w:rsidR="002944A7" w:rsidRPr="006A4021" w:rsidRDefault="002944A7" w:rsidP="002944A7">
      <w:pPr>
        <w:jc w:val="right"/>
        <w:rPr>
          <w:szCs w:val="24"/>
        </w:rPr>
      </w:pPr>
    </w:p>
    <w:p w:rsidR="002944A7" w:rsidRPr="006A4021" w:rsidRDefault="002944A7" w:rsidP="002944A7">
      <w:pPr>
        <w:rPr>
          <w:szCs w:val="24"/>
        </w:rPr>
      </w:pPr>
      <w:r w:rsidRPr="006A4021">
        <w:rPr>
          <w:szCs w:val="24"/>
        </w:rPr>
        <w:t>с.</w:t>
      </w:r>
      <w:r>
        <w:rPr>
          <w:szCs w:val="24"/>
        </w:rPr>
        <w:t>Новый Зирган</w:t>
      </w:r>
    </w:p>
    <w:p w:rsidR="002944A7" w:rsidRPr="006A4021" w:rsidRDefault="002944A7" w:rsidP="002944A7">
      <w:pPr>
        <w:rPr>
          <w:szCs w:val="24"/>
        </w:rPr>
      </w:pPr>
      <w:r w:rsidRPr="006A4021">
        <w:rPr>
          <w:szCs w:val="24"/>
        </w:rPr>
        <w:t>22 декабря 2017 года</w:t>
      </w:r>
    </w:p>
    <w:p w:rsidR="002944A7" w:rsidRPr="006A4021" w:rsidRDefault="002944A7" w:rsidP="002944A7">
      <w:pPr>
        <w:rPr>
          <w:szCs w:val="24"/>
        </w:rPr>
      </w:pPr>
      <w:r w:rsidRPr="006A4021">
        <w:rPr>
          <w:szCs w:val="24"/>
        </w:rPr>
        <w:t xml:space="preserve">№ </w:t>
      </w:r>
      <w:r>
        <w:rPr>
          <w:szCs w:val="24"/>
        </w:rPr>
        <w:t>7/77</w:t>
      </w:r>
    </w:p>
    <w:p w:rsidR="002944A7" w:rsidRPr="008E7555" w:rsidRDefault="002944A7" w:rsidP="002944A7">
      <w:pPr>
        <w:rPr>
          <w:sz w:val="22"/>
          <w:szCs w:val="22"/>
        </w:rPr>
      </w:pPr>
    </w:p>
    <w:tbl>
      <w:tblPr>
        <w:tblW w:w="10065" w:type="dxa"/>
        <w:tblInd w:w="-176" w:type="dxa"/>
        <w:tblLook w:val="04A0"/>
      </w:tblPr>
      <w:tblGrid>
        <w:gridCol w:w="5104"/>
        <w:gridCol w:w="4961"/>
      </w:tblGrid>
      <w:tr w:rsidR="002944A7" w:rsidRPr="00BB5403" w:rsidTr="00C3639E">
        <w:tc>
          <w:tcPr>
            <w:tcW w:w="5104" w:type="dxa"/>
            <w:shd w:val="clear" w:color="auto" w:fill="auto"/>
          </w:tcPr>
          <w:p w:rsidR="002944A7" w:rsidRPr="00BB5403" w:rsidRDefault="002944A7" w:rsidP="00C3639E">
            <w:pPr>
              <w:ind w:left="426" w:right="458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Утверждено</w:t>
            </w:r>
          </w:p>
          <w:p w:rsidR="002944A7" w:rsidRPr="00BB5403" w:rsidRDefault="002944A7" w:rsidP="00C3639E">
            <w:pPr>
              <w:ind w:left="426" w:right="458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Решением Совета</w:t>
            </w:r>
          </w:p>
          <w:p w:rsidR="002944A7" w:rsidRPr="00BB5403" w:rsidRDefault="002944A7" w:rsidP="00C3639E">
            <w:pPr>
              <w:ind w:left="426" w:right="458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 xml:space="preserve">муниципального района Хайбуллинский район </w:t>
            </w:r>
          </w:p>
          <w:p w:rsidR="002944A7" w:rsidRPr="00BB5403" w:rsidRDefault="002944A7" w:rsidP="00C3639E">
            <w:pPr>
              <w:ind w:left="426" w:right="458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Республики Башкортостан</w:t>
            </w:r>
          </w:p>
          <w:p w:rsidR="002944A7" w:rsidRPr="00BB5403" w:rsidRDefault="002944A7" w:rsidP="00C3639E">
            <w:pPr>
              <w:ind w:left="426" w:right="458"/>
              <w:jc w:val="center"/>
              <w:outlineLvl w:val="0"/>
              <w:rPr>
                <w:sz w:val="28"/>
                <w:szCs w:val="28"/>
              </w:rPr>
            </w:pPr>
          </w:p>
          <w:p w:rsidR="002944A7" w:rsidRPr="00BB5403" w:rsidRDefault="002944A7" w:rsidP="00C3639E">
            <w:pPr>
              <w:ind w:left="426" w:right="458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Р-14/103</w:t>
            </w:r>
            <w:r w:rsidRPr="00BB540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 декабря 2017 </w:t>
            </w:r>
            <w:r w:rsidRPr="00BB5403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:rsidR="002944A7" w:rsidRPr="00BB5403" w:rsidRDefault="002944A7" w:rsidP="00C3639E">
            <w:pPr>
              <w:ind w:left="602" w:right="424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Утверждено</w:t>
            </w:r>
          </w:p>
          <w:p w:rsidR="002944A7" w:rsidRPr="00BB5403" w:rsidRDefault="002944A7" w:rsidP="00C3639E">
            <w:pPr>
              <w:ind w:left="602" w:right="424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Решением Совета се</w:t>
            </w:r>
            <w:r>
              <w:rPr>
                <w:sz w:val="28"/>
                <w:szCs w:val="28"/>
              </w:rPr>
              <w:t>льского поселения Новозирганский</w:t>
            </w:r>
            <w:r w:rsidRPr="00BB5403">
              <w:rPr>
                <w:sz w:val="28"/>
                <w:szCs w:val="28"/>
              </w:rPr>
              <w:t xml:space="preserve"> сельсовет муниципального района Хайбуллинский район</w:t>
            </w:r>
          </w:p>
          <w:p w:rsidR="002944A7" w:rsidRPr="00BB5403" w:rsidRDefault="002944A7" w:rsidP="00C3639E">
            <w:pPr>
              <w:ind w:left="602" w:right="424"/>
              <w:jc w:val="center"/>
              <w:outlineLvl w:val="0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Республики Башкортостан</w:t>
            </w:r>
          </w:p>
          <w:p w:rsidR="002944A7" w:rsidRPr="00BB5403" w:rsidRDefault="002944A7" w:rsidP="00C3639E">
            <w:pPr>
              <w:ind w:left="602" w:right="42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№Р- </w:t>
            </w:r>
            <w:r w:rsidRPr="002944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/77</w:t>
            </w:r>
            <w:r w:rsidRPr="00BB540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22 декабря 2017</w:t>
            </w:r>
            <w:r w:rsidRPr="00BB5403">
              <w:rPr>
                <w:sz w:val="28"/>
                <w:szCs w:val="28"/>
              </w:rPr>
              <w:t xml:space="preserve"> г.</w:t>
            </w:r>
          </w:p>
        </w:tc>
      </w:tr>
    </w:tbl>
    <w:p w:rsidR="002944A7" w:rsidRPr="00BB5403" w:rsidRDefault="002944A7" w:rsidP="002944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44A7" w:rsidRDefault="002944A7" w:rsidP="002944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403">
        <w:rPr>
          <w:rFonts w:ascii="Times New Roman" w:hAnsi="Times New Roman" w:cs="Times New Roman"/>
          <w:sz w:val="28"/>
          <w:szCs w:val="28"/>
        </w:rPr>
        <w:t xml:space="preserve">Соглашение о передаче части полномочий муниципального района Хайбуллинский район Республики Башкортостан сельскому поселению 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BB5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2944A7" w:rsidRPr="00BB5403" w:rsidRDefault="002944A7" w:rsidP="002944A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5403">
        <w:rPr>
          <w:rFonts w:ascii="Times New Roman" w:hAnsi="Times New Roman" w:cs="Times New Roman"/>
          <w:sz w:val="28"/>
          <w:szCs w:val="28"/>
        </w:rPr>
        <w:t xml:space="preserve">Хайбуллинский  район Республики Башкортостан </w:t>
      </w:r>
    </w:p>
    <w:p w:rsidR="002944A7" w:rsidRPr="00BB5403" w:rsidRDefault="002944A7" w:rsidP="002944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44A7" w:rsidRPr="00BB5403" w:rsidRDefault="002944A7" w:rsidP="002944A7">
      <w:pPr>
        <w:pStyle w:val="ConsPlusTitle"/>
        <w:widowControl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с. Акъяр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22 декабря 2017</w:t>
      </w:r>
      <w:r w:rsidRPr="00BB540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2944A7" w:rsidRPr="00BB5403" w:rsidRDefault="002944A7" w:rsidP="002944A7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944A7" w:rsidRPr="00BB5403" w:rsidRDefault="002944A7" w:rsidP="002944A7">
      <w:pPr>
        <w:ind w:firstLine="540"/>
        <w:jc w:val="both"/>
        <w:outlineLvl w:val="0"/>
        <w:rPr>
          <w:sz w:val="28"/>
          <w:szCs w:val="28"/>
        </w:rPr>
      </w:pPr>
      <w:r w:rsidRPr="00BB5403">
        <w:rPr>
          <w:sz w:val="28"/>
          <w:szCs w:val="28"/>
        </w:rPr>
        <w:t>Администрация муниципального района Хайбуллинский район Республики Башкортостан, именуемый в дальнейшем «</w:t>
      </w:r>
      <w:r w:rsidRPr="00BB5403">
        <w:rPr>
          <w:b/>
          <w:sz w:val="28"/>
          <w:szCs w:val="28"/>
        </w:rPr>
        <w:t>Администрация муниципального района»</w:t>
      </w:r>
      <w:r w:rsidRPr="00BB5403">
        <w:rPr>
          <w:sz w:val="28"/>
          <w:szCs w:val="28"/>
        </w:rPr>
        <w:t xml:space="preserve">, в лице главы Администрации Ибрагимова Р.Х., с одной стороны, и Администрация сельского поселения </w:t>
      </w:r>
      <w:r>
        <w:rPr>
          <w:sz w:val="28"/>
          <w:szCs w:val="28"/>
        </w:rPr>
        <w:t>Новозирганский</w:t>
      </w:r>
      <w:r w:rsidRPr="00BB5403">
        <w:rPr>
          <w:sz w:val="28"/>
          <w:szCs w:val="28"/>
        </w:rPr>
        <w:t xml:space="preserve"> сельсовет муниципального района Хайбуллинский район Республики Башкортостан, именуемый в дальнейшем</w:t>
      </w:r>
      <w:r w:rsidRPr="00BB5403">
        <w:rPr>
          <w:b/>
          <w:sz w:val="28"/>
          <w:szCs w:val="28"/>
        </w:rPr>
        <w:t xml:space="preserve"> «Администрация сельского поселения»</w:t>
      </w:r>
      <w:r w:rsidRPr="00BB5403">
        <w:rPr>
          <w:sz w:val="28"/>
          <w:szCs w:val="28"/>
        </w:rPr>
        <w:t xml:space="preserve">, в лице главы сельского поселения </w:t>
      </w:r>
      <w:r>
        <w:rPr>
          <w:sz w:val="28"/>
          <w:szCs w:val="28"/>
        </w:rPr>
        <w:t>Новозирганский</w:t>
      </w:r>
      <w:r w:rsidRPr="00BB540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Шарипова Х.М</w:t>
      </w:r>
      <w:r w:rsidRPr="00BB540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B5403">
        <w:rPr>
          <w:sz w:val="28"/>
          <w:szCs w:val="28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2944A7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</w:rPr>
        <w:t>1. Предмет Соглашения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1.1. Предметом настоящего соглашения является передача части полномочий «</w:t>
      </w:r>
      <w:r w:rsidRPr="00BB5403">
        <w:rPr>
          <w:b/>
          <w:sz w:val="28"/>
          <w:szCs w:val="28"/>
        </w:rPr>
        <w:t>Администрации муниципального района»</w:t>
      </w:r>
      <w:r w:rsidRPr="00BB5403">
        <w:rPr>
          <w:sz w:val="28"/>
          <w:szCs w:val="28"/>
        </w:rPr>
        <w:t>,</w:t>
      </w:r>
      <w:r w:rsidRPr="00BB5403">
        <w:rPr>
          <w:b/>
          <w:sz w:val="28"/>
          <w:szCs w:val="28"/>
        </w:rPr>
        <w:t xml:space="preserve"> </w:t>
      </w:r>
      <w:r w:rsidRPr="00BB5403">
        <w:rPr>
          <w:sz w:val="28"/>
          <w:szCs w:val="28"/>
        </w:rPr>
        <w:t>содержащихся в пункте 5 части 1 статьи 15 Федерального закона №131-ФЗ «Об общих принципах организации местного самоуправления в Российской Федерации» в ведение</w:t>
      </w:r>
      <w:r w:rsidRPr="00BB5403">
        <w:rPr>
          <w:b/>
          <w:sz w:val="28"/>
          <w:szCs w:val="28"/>
        </w:rPr>
        <w:t xml:space="preserve"> «Администрации сельского поселения». </w:t>
      </w:r>
    </w:p>
    <w:p w:rsidR="002944A7" w:rsidRDefault="002944A7" w:rsidP="002944A7">
      <w:pPr>
        <w:widowControl w:val="0"/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>1.2. В соответствии с настоящим Соглашением «</w:t>
      </w:r>
      <w:r w:rsidRPr="00BB5403">
        <w:rPr>
          <w:b/>
          <w:sz w:val="28"/>
          <w:szCs w:val="28"/>
        </w:rPr>
        <w:t>Администрация муниципального района»</w:t>
      </w:r>
      <w:r w:rsidRPr="00BB5403">
        <w:rPr>
          <w:sz w:val="28"/>
          <w:szCs w:val="28"/>
        </w:rPr>
        <w:t xml:space="preserve"> передает, а </w:t>
      </w:r>
      <w:r w:rsidRPr="00BB5403">
        <w:rPr>
          <w:b/>
          <w:sz w:val="28"/>
          <w:szCs w:val="28"/>
        </w:rPr>
        <w:t>«Администрация сельского поселения»</w:t>
      </w:r>
      <w:r w:rsidRPr="00BB5403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>из раздела</w:t>
      </w:r>
      <w:r w:rsidRPr="00BB5403">
        <w:rPr>
          <w:sz w:val="28"/>
          <w:szCs w:val="28"/>
        </w:rPr>
        <w:t xml:space="preserve"> </w:t>
      </w:r>
      <w:r w:rsidRPr="00BB5403">
        <w:rPr>
          <w:sz w:val="28"/>
          <w:szCs w:val="28"/>
          <w:lang w:val="en-US"/>
        </w:rPr>
        <w:t>IV</w:t>
      </w:r>
      <w:r w:rsidRPr="00BB5403">
        <w:rPr>
          <w:sz w:val="28"/>
          <w:szCs w:val="28"/>
        </w:rPr>
        <w:t xml:space="preserve"> Приказа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</w:t>
      </w:r>
      <w:r>
        <w:rPr>
          <w:sz w:val="28"/>
          <w:szCs w:val="28"/>
        </w:rPr>
        <w:t xml:space="preserve"> </w:t>
      </w:r>
      <w:r w:rsidRPr="00BB5403">
        <w:rPr>
          <w:sz w:val="28"/>
          <w:szCs w:val="28"/>
        </w:rPr>
        <w:t>следующие полномочия</w:t>
      </w:r>
      <w:r>
        <w:rPr>
          <w:sz w:val="28"/>
          <w:szCs w:val="28"/>
        </w:rPr>
        <w:t xml:space="preserve"> по содержанию </w:t>
      </w:r>
      <w:r w:rsidRPr="00BB5403">
        <w:rPr>
          <w:sz w:val="28"/>
          <w:szCs w:val="28"/>
        </w:rPr>
        <w:t>автомобильных дорог местного значения в границах населенных пунктов сельского поселения</w:t>
      </w:r>
      <w:r>
        <w:rPr>
          <w:sz w:val="28"/>
          <w:szCs w:val="28"/>
        </w:rPr>
        <w:t>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1256B">
        <w:rPr>
          <w:rFonts w:ascii="Times New Roman" w:hAnsi="Times New Roman"/>
          <w:b/>
          <w:sz w:val="28"/>
          <w:szCs w:val="28"/>
        </w:rPr>
        <w:t xml:space="preserve">пункт 6. Состав работ по содержанию автомобильных работ: 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  <w:t>1) по полосе отвода, земляному полотну и системе водоотвода: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1256B">
        <w:rPr>
          <w:rFonts w:ascii="Times New Roman" w:hAnsi="Times New Roman"/>
          <w:sz w:val="28"/>
          <w:szCs w:val="28"/>
        </w:rPr>
        <w:t>б) планировка откосов насыпей и выемок, исправление повреждений с добавлением грунта и укрепление засевом трав;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г) устройство дренажных прорезей;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д) противопаводковые мероприятия;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ж) восстановление земляного полотна на участках с пучинистыми и слабыми грунтами на площади до 100 м2;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з) ликвидация съездов с автомобильных дорог (въездов на автомобильные дороги) в неустановленных местах;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>и) поддержание в чистоте и порядке элементов обозначения границ полосы отвода;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к) ликвидация последствий обвалов, осыпей, оползней и селевых потоков, другие противооползневые мероприятия;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  <w:t>2) по дорожным одеждам: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к) восстановление дорожной одежды на участках с пучинистыми и слабыми грунтами на площади до 100 м2;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  <w:t>3) по искусственным и защитным дорожным сооружениям: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а) очистка от пыли и грязи элементов мостового полотна и тротуаров,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б) очистка (в том числе и от растительности) конусов, откосов, подмостовых русел;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</w:t>
      </w:r>
      <w:r w:rsidRPr="0091256B">
        <w:rPr>
          <w:rFonts w:ascii="Times New Roman" w:hAnsi="Times New Roman"/>
          <w:sz w:val="28"/>
          <w:szCs w:val="28"/>
        </w:rPr>
        <w:lastRenderedPageBreak/>
        <w:t>опорных частей, очистка элементов от гнили и местное антисептирование на деревянных мостах;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  <w:t>4) по элементам обустройства автомобильных дорог: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ж) содержание в чистоте и порядке тротуаров, устранение повреждений покрытия тротуаров;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b/>
          <w:sz w:val="28"/>
          <w:szCs w:val="28"/>
        </w:rPr>
        <w:t>пункт 7.Состав работ по зимнему содержанию: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 w:rsidRPr="0091256B">
        <w:rPr>
          <w:rFonts w:ascii="Times New Roman" w:hAnsi="Times New Roman"/>
          <w:sz w:val="28"/>
          <w:szCs w:val="28"/>
        </w:rPr>
        <w:t>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b/>
          <w:sz w:val="28"/>
          <w:szCs w:val="28"/>
        </w:rPr>
        <w:t>пункт 8. Состав работ по озеленению: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b/>
          <w:sz w:val="28"/>
          <w:szCs w:val="28"/>
        </w:rPr>
        <w:t>пункт 9. Прочие работы по содержанию работ: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4) паспортизация автомобильных дорог и искусственных сооружений;</w:t>
      </w:r>
    </w:p>
    <w:p w:rsidR="002944A7" w:rsidRPr="0091256B" w:rsidRDefault="002944A7" w:rsidP="002944A7">
      <w:pPr>
        <w:pStyle w:val="a9"/>
        <w:rPr>
          <w:rFonts w:ascii="Times New Roman" w:hAnsi="Times New Roman"/>
          <w:b/>
          <w:sz w:val="28"/>
          <w:szCs w:val="28"/>
        </w:rPr>
      </w:pPr>
      <w:r w:rsidRPr="0091256B"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b/>
          <w:sz w:val="28"/>
          <w:szCs w:val="28"/>
        </w:rPr>
        <w:t>Пункт 10.</w:t>
      </w:r>
      <w:r w:rsidRPr="0091256B"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91256B">
        <w:rPr>
          <w:rFonts w:ascii="Times New Roman" w:hAnsi="Times New Roman"/>
          <w:b/>
          <w:sz w:val="28"/>
          <w:szCs w:val="28"/>
        </w:rPr>
        <w:t>остав мероприятий по содержанию входят работы по установке следующих элементов обустройства: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2944A7" w:rsidRPr="0091256B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1256B">
        <w:rPr>
          <w:rFonts w:ascii="Times New Roman" w:hAnsi="Times New Roman"/>
          <w:sz w:val="28"/>
          <w:szCs w:val="28"/>
        </w:rP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2944A7" w:rsidRPr="00BB5403" w:rsidRDefault="002944A7" w:rsidP="002944A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256B">
        <w:rPr>
          <w:rFonts w:ascii="Times New Roman" w:hAnsi="Times New Roman"/>
          <w:sz w:val="28"/>
          <w:szCs w:val="28"/>
        </w:rPr>
        <w:t>11) устройство недостающих искусственных дорожных неровностей.</w:t>
      </w:r>
    </w:p>
    <w:p w:rsidR="002944A7" w:rsidRPr="00BB5403" w:rsidRDefault="002944A7" w:rsidP="002944A7">
      <w:pPr>
        <w:widowControl w:val="0"/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 xml:space="preserve"> 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</w:rPr>
        <w:t>2. Права и обязанности Сторон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2.1. В целях реализации настоящего соглашения «</w:t>
      </w:r>
      <w:r w:rsidRPr="00BB5403">
        <w:rPr>
          <w:b/>
          <w:sz w:val="28"/>
          <w:szCs w:val="28"/>
        </w:rPr>
        <w:t>Администрация муниципального района»</w:t>
      </w:r>
      <w:r w:rsidRPr="00BB5403">
        <w:rPr>
          <w:sz w:val="28"/>
          <w:szCs w:val="28"/>
        </w:rPr>
        <w:t xml:space="preserve">  обязана: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2.1.1. Предусматривать в бюджете муниципального района Хайбуллинский район Республики Башкортостан на очередной финансовый год расходы на предоставление переданных полномочий в очередном финансовом году.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2.1.2. Передать </w:t>
      </w:r>
      <w:r w:rsidRPr="00BB5403">
        <w:rPr>
          <w:b/>
          <w:sz w:val="28"/>
          <w:szCs w:val="28"/>
        </w:rPr>
        <w:t>«Администрации сельского поселения»</w:t>
      </w:r>
      <w:r w:rsidRPr="00BB5403">
        <w:rPr>
          <w:sz w:val="28"/>
          <w:szCs w:val="28"/>
        </w:rPr>
        <w:t xml:space="preserve">  в порядке, установленном настоящим Соглашением финансовые средства на реализацию переданных полномочий.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2.1.3. При поступлении обоснованного заявления передать </w:t>
      </w:r>
      <w:r w:rsidRPr="00BB5403">
        <w:rPr>
          <w:b/>
          <w:sz w:val="28"/>
          <w:szCs w:val="28"/>
        </w:rPr>
        <w:t>«Администрации сельского поселения»</w:t>
      </w:r>
      <w:r w:rsidRPr="00BB5403">
        <w:rPr>
          <w:sz w:val="28"/>
          <w:szCs w:val="28"/>
        </w:rPr>
        <w:t xml:space="preserve"> дополнительные финансовые средства на реализацию переданных полномочий. 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2.1.4. По запросу </w:t>
      </w:r>
      <w:r w:rsidRPr="00BB5403">
        <w:rPr>
          <w:b/>
          <w:sz w:val="28"/>
          <w:szCs w:val="28"/>
        </w:rPr>
        <w:t>«Администрации сельского поселения»</w:t>
      </w:r>
      <w:r w:rsidRPr="00BB5403">
        <w:rPr>
          <w:sz w:val="28"/>
          <w:szCs w:val="28"/>
        </w:rPr>
        <w:t xml:space="preserve">  своевременно и в полном объеме предоставлять информацию в целях реализации переданных полномочий.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2.1.5. Осуществлять контроль за осуществлением </w:t>
      </w:r>
      <w:r w:rsidRPr="00BB5403">
        <w:rPr>
          <w:b/>
          <w:sz w:val="28"/>
          <w:szCs w:val="28"/>
        </w:rPr>
        <w:t>«Администрацией сельского поселения»</w:t>
      </w:r>
      <w:r w:rsidRPr="00BB54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2.2. В целях реализации настоящего соглашения «</w:t>
      </w:r>
      <w:r w:rsidRPr="00BB5403">
        <w:rPr>
          <w:b/>
          <w:sz w:val="28"/>
          <w:szCs w:val="28"/>
        </w:rPr>
        <w:t>Администрация муниципального района»</w:t>
      </w:r>
      <w:r w:rsidRPr="00BB5403">
        <w:rPr>
          <w:sz w:val="28"/>
          <w:szCs w:val="28"/>
        </w:rPr>
        <w:t xml:space="preserve">   вправе: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2.2.1. Участвовать в совещаниях, проводимых </w:t>
      </w:r>
      <w:r w:rsidRPr="00BB5403">
        <w:rPr>
          <w:b/>
          <w:sz w:val="28"/>
          <w:szCs w:val="28"/>
        </w:rPr>
        <w:t>«Администрацией сельского поселения»</w:t>
      </w:r>
      <w:r w:rsidRPr="00BB5403">
        <w:rPr>
          <w:sz w:val="28"/>
          <w:szCs w:val="28"/>
        </w:rPr>
        <w:t xml:space="preserve">  по вопросам реализации переданных полномочий.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2944A7" w:rsidRPr="00BB5403" w:rsidRDefault="002944A7" w:rsidP="002944A7">
      <w:pPr>
        <w:tabs>
          <w:tab w:val="left" w:pos="1780"/>
        </w:tabs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2.3. В целях реализации настоящего соглашения </w:t>
      </w:r>
      <w:r w:rsidRPr="00BB5403">
        <w:rPr>
          <w:b/>
          <w:sz w:val="28"/>
          <w:szCs w:val="28"/>
        </w:rPr>
        <w:t>«Администрация сельского поселения»</w:t>
      </w:r>
      <w:r w:rsidRPr="00BB5403">
        <w:rPr>
          <w:sz w:val="28"/>
          <w:szCs w:val="28"/>
        </w:rPr>
        <w:t xml:space="preserve"> обязана:</w:t>
      </w:r>
    </w:p>
    <w:p w:rsidR="002944A7" w:rsidRPr="00BB5403" w:rsidRDefault="002944A7" w:rsidP="002944A7">
      <w:pPr>
        <w:ind w:firstLine="540"/>
        <w:jc w:val="both"/>
        <w:rPr>
          <w:b/>
          <w:sz w:val="28"/>
          <w:szCs w:val="28"/>
        </w:rPr>
      </w:pPr>
      <w:r w:rsidRPr="00BB5403">
        <w:rPr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</w:t>
      </w:r>
      <w:r w:rsidRPr="00BB5403">
        <w:rPr>
          <w:sz w:val="28"/>
          <w:szCs w:val="28"/>
        </w:rPr>
        <w:lastRenderedPageBreak/>
        <w:t>Башкортостан и настоящим соглашением за счет финансовых средств, предоставляемых «</w:t>
      </w:r>
      <w:r w:rsidRPr="00BB5403">
        <w:rPr>
          <w:b/>
          <w:sz w:val="28"/>
          <w:szCs w:val="28"/>
        </w:rPr>
        <w:t>Администрацией муниципального рай</w:t>
      </w:r>
      <w:r>
        <w:rPr>
          <w:b/>
          <w:sz w:val="28"/>
          <w:szCs w:val="28"/>
        </w:rPr>
        <w:t>она»</w:t>
      </w:r>
      <w:r w:rsidRPr="00BB5403">
        <w:rPr>
          <w:sz w:val="28"/>
          <w:szCs w:val="28"/>
        </w:rPr>
        <w:t xml:space="preserve">. 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2.3.3. Обеспечивать условия для беспрепятственного проведения «</w:t>
      </w:r>
      <w:r w:rsidRPr="00BB5403">
        <w:rPr>
          <w:b/>
          <w:sz w:val="28"/>
          <w:szCs w:val="28"/>
        </w:rPr>
        <w:t>Администрацией муниципального района»</w:t>
      </w:r>
      <w:r w:rsidRPr="00BB5403">
        <w:rPr>
          <w:sz w:val="28"/>
          <w:szCs w:val="28"/>
        </w:rPr>
        <w:t xml:space="preserve">  проверок осуществления переданных полномочий и использования предоставленных финансовых средств.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2.4. В целях реализации настоящего соглашения </w:t>
      </w:r>
      <w:r w:rsidRPr="00BB5403">
        <w:rPr>
          <w:b/>
          <w:sz w:val="28"/>
          <w:szCs w:val="28"/>
        </w:rPr>
        <w:t>«Администрация сельского поселения»</w:t>
      </w:r>
      <w:r w:rsidRPr="00BB5403">
        <w:rPr>
          <w:sz w:val="28"/>
          <w:szCs w:val="28"/>
        </w:rPr>
        <w:t xml:space="preserve"> вправе: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2.4.1. Запрашивать у «</w:t>
      </w:r>
      <w:r w:rsidRPr="00BB5403">
        <w:rPr>
          <w:b/>
          <w:sz w:val="28"/>
          <w:szCs w:val="28"/>
        </w:rPr>
        <w:t>Администрации муниципального района»</w:t>
      </w:r>
      <w:r w:rsidRPr="00BB54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2.4.2. Запрашивать у «</w:t>
      </w:r>
      <w:r w:rsidRPr="00BB5403">
        <w:rPr>
          <w:b/>
          <w:sz w:val="28"/>
          <w:szCs w:val="28"/>
        </w:rPr>
        <w:t xml:space="preserve">Администрации муниципального района» </w:t>
      </w:r>
      <w:r w:rsidRPr="00BB5403">
        <w:rPr>
          <w:sz w:val="28"/>
          <w:szCs w:val="28"/>
        </w:rPr>
        <w:t xml:space="preserve">дополнительные финансовые средства на реализацию полномочий. </w:t>
      </w:r>
    </w:p>
    <w:p w:rsidR="002944A7" w:rsidRDefault="002944A7" w:rsidP="002944A7">
      <w:pPr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>2.4.3. Приостанавливать на срок до одного месяца исполнение переданных полномочий при непредставлении «</w:t>
      </w:r>
      <w:r w:rsidRPr="00BB5403">
        <w:rPr>
          <w:b/>
          <w:sz w:val="28"/>
          <w:szCs w:val="28"/>
        </w:rPr>
        <w:t>Администрацией муниципального района»</w:t>
      </w:r>
      <w:r w:rsidRPr="00BB5403">
        <w:rPr>
          <w:sz w:val="28"/>
          <w:szCs w:val="28"/>
        </w:rPr>
        <w:t xml:space="preserve"> финансовых средств  для осуществления переданных полномочий в течение двух месяцев с момента последнего перечисления.</w:t>
      </w:r>
      <w:r w:rsidRPr="00882EA8">
        <w:rPr>
          <w:sz w:val="28"/>
          <w:szCs w:val="28"/>
        </w:rPr>
        <w:t xml:space="preserve"> 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При непредставлении «</w:t>
      </w:r>
      <w:r w:rsidRPr="00BB5403">
        <w:rPr>
          <w:b/>
          <w:sz w:val="28"/>
          <w:szCs w:val="28"/>
        </w:rPr>
        <w:t xml:space="preserve">Администрацией муниципального района» </w:t>
      </w:r>
      <w:r w:rsidRPr="00BB5403">
        <w:rPr>
          <w:sz w:val="28"/>
          <w:szCs w:val="28"/>
        </w:rPr>
        <w:t xml:space="preserve">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2944A7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2.4.4. Предоставлять «</w:t>
      </w:r>
      <w:r w:rsidRPr="00BB5403">
        <w:rPr>
          <w:b/>
          <w:sz w:val="28"/>
          <w:szCs w:val="28"/>
        </w:rPr>
        <w:t>Администрации муниципального района»</w:t>
      </w:r>
      <w:r w:rsidRPr="00BB5403">
        <w:rPr>
          <w:sz w:val="28"/>
          <w:szCs w:val="28"/>
        </w:rPr>
        <w:t xml:space="preserve"> предложения по ежегодному объему финансовых средств, предоставляемых бюджету сельского поселения Уфимский сельсовет муниципального района Хайбуллинский район Республики Башкортостан для осуществления переданных полномочий.</w:t>
      </w:r>
    </w:p>
    <w:p w:rsidR="002944A7" w:rsidRPr="00EE1B2F" w:rsidRDefault="002944A7" w:rsidP="002944A7">
      <w:pPr>
        <w:ind w:firstLine="540"/>
        <w:jc w:val="both"/>
        <w:rPr>
          <w:sz w:val="28"/>
          <w:szCs w:val="28"/>
        </w:rPr>
      </w:pPr>
      <w:r w:rsidRPr="00EE1B2F">
        <w:rPr>
          <w:sz w:val="28"/>
          <w:szCs w:val="28"/>
        </w:rPr>
        <w:t xml:space="preserve">2.4.5. Дополнительно использовать собственные материальные ресурсы и финансовые средства. 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</w:p>
    <w:p w:rsidR="002944A7" w:rsidRPr="00BB5403" w:rsidRDefault="002944A7" w:rsidP="002944A7">
      <w:pPr>
        <w:ind w:firstLine="540"/>
        <w:jc w:val="center"/>
        <w:outlineLvl w:val="1"/>
        <w:rPr>
          <w:color w:val="000000"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III</w:t>
      </w:r>
      <w:r w:rsidRPr="00BB5403">
        <w:rPr>
          <w:b/>
          <w:bCs/>
          <w:sz w:val="28"/>
          <w:szCs w:val="28"/>
        </w:rPr>
        <w:t xml:space="preserve">. Порядок </w:t>
      </w:r>
      <w:r w:rsidRPr="00BB5403">
        <w:rPr>
          <w:b/>
          <w:color w:val="000000"/>
          <w:sz w:val="28"/>
          <w:szCs w:val="28"/>
        </w:rPr>
        <w:t xml:space="preserve">определения объема и </w:t>
      </w:r>
      <w:r w:rsidRPr="00BB5403">
        <w:rPr>
          <w:b/>
          <w:bCs/>
          <w:sz w:val="28"/>
          <w:szCs w:val="28"/>
        </w:rPr>
        <w:t>предоставления финансовых средств для осуществления переданных полномочий</w:t>
      </w:r>
      <w:r w:rsidRPr="00BB5403">
        <w:rPr>
          <w:color w:val="000000"/>
          <w:sz w:val="28"/>
          <w:szCs w:val="28"/>
        </w:rPr>
        <w:t xml:space="preserve"> </w:t>
      </w:r>
    </w:p>
    <w:p w:rsidR="002944A7" w:rsidRPr="00BB5403" w:rsidRDefault="002944A7" w:rsidP="002944A7">
      <w:pPr>
        <w:ind w:firstLine="540"/>
        <w:jc w:val="center"/>
        <w:outlineLvl w:val="1"/>
        <w:rPr>
          <w:color w:val="000000"/>
          <w:sz w:val="28"/>
          <w:szCs w:val="28"/>
        </w:rPr>
      </w:pP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3.1. Финансовые средства для реализации переданных полномочий предоставляются «</w:t>
      </w:r>
      <w:r w:rsidRPr="00BB5403">
        <w:rPr>
          <w:b/>
          <w:sz w:val="28"/>
          <w:szCs w:val="28"/>
        </w:rPr>
        <w:t xml:space="preserve">Администрацией муниципального района» </w:t>
      </w:r>
      <w:r w:rsidRPr="00BB5403">
        <w:rPr>
          <w:sz w:val="28"/>
          <w:szCs w:val="28"/>
        </w:rPr>
        <w:t xml:space="preserve">для </w:t>
      </w:r>
      <w:r w:rsidRPr="00BB5403">
        <w:rPr>
          <w:b/>
          <w:sz w:val="28"/>
          <w:szCs w:val="28"/>
        </w:rPr>
        <w:t>«Администрации сельского поселения»</w:t>
      </w:r>
      <w:r w:rsidRPr="00BB5403">
        <w:rPr>
          <w:sz w:val="28"/>
          <w:szCs w:val="28"/>
        </w:rPr>
        <w:t xml:space="preserve"> в форме иных межбюджетных трансфертов.</w:t>
      </w:r>
    </w:p>
    <w:p w:rsidR="002944A7" w:rsidRPr="00EE1B2F" w:rsidRDefault="002944A7" w:rsidP="002944A7">
      <w:pPr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составляет из бюджета муниципального района Хайбуллинский район </w:t>
      </w:r>
      <w:r w:rsidRPr="00EE1B2F">
        <w:rPr>
          <w:sz w:val="28"/>
          <w:szCs w:val="28"/>
        </w:rPr>
        <w:t>145,0 тысяч рублей, из них на содержание 100,0 тысяч рублей, на обеспечение безопасности (дорожные знаки) 45,0 тысяч рублей.</w:t>
      </w:r>
    </w:p>
    <w:p w:rsidR="002944A7" w:rsidRPr="00BB5403" w:rsidRDefault="002944A7" w:rsidP="002944A7">
      <w:pPr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lastRenderedPageBreak/>
        <w:t xml:space="preserve">3.3. Финансовые средства, передаваемые </w:t>
      </w:r>
      <w:r w:rsidRPr="00BB5403">
        <w:rPr>
          <w:b/>
          <w:sz w:val="28"/>
          <w:szCs w:val="28"/>
        </w:rPr>
        <w:t>«Администрации сельского поселения»</w:t>
      </w:r>
      <w:r w:rsidRPr="00BB5403">
        <w:rPr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 xml:space="preserve">3.4. В случае нецелевого использования </w:t>
      </w:r>
      <w:r w:rsidRPr="00BB5403">
        <w:rPr>
          <w:b/>
          <w:sz w:val="28"/>
          <w:szCs w:val="28"/>
        </w:rPr>
        <w:t>«Администрацией сельского поселения»</w:t>
      </w:r>
      <w:r w:rsidRPr="00BB5403">
        <w:rPr>
          <w:sz w:val="28"/>
          <w:szCs w:val="28"/>
        </w:rPr>
        <w:t xml:space="preserve">  финансовых средств, если данный факт установлен уполномоченными контрольными органами, финансовые средства подлежат возврату в бюджет муниципального района Хайбуллинский район Республики Башкортостан по его требованию.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color w:val="000000"/>
          <w:sz w:val="28"/>
          <w:szCs w:val="28"/>
          <w:lang w:val="en-US"/>
        </w:rPr>
        <w:t>IV</w:t>
      </w:r>
      <w:r w:rsidRPr="00BB54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widowControl w:val="0"/>
        <w:ind w:firstLine="540"/>
        <w:jc w:val="both"/>
        <w:rPr>
          <w:sz w:val="28"/>
          <w:szCs w:val="28"/>
        </w:rPr>
      </w:pPr>
      <w:r w:rsidRPr="00BB5403">
        <w:rPr>
          <w:sz w:val="28"/>
          <w:szCs w:val="28"/>
        </w:rPr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по соглашению Сторон;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2944A7" w:rsidRPr="00BB5403" w:rsidRDefault="002944A7" w:rsidP="002944A7">
      <w:pPr>
        <w:ind w:firstLine="709"/>
        <w:jc w:val="both"/>
        <w:rPr>
          <w:color w:val="000000"/>
          <w:sz w:val="28"/>
          <w:szCs w:val="28"/>
        </w:rPr>
      </w:pPr>
      <w:r w:rsidRPr="00BB5403">
        <w:rPr>
          <w:color w:val="000000"/>
          <w:sz w:val="28"/>
          <w:szCs w:val="28"/>
        </w:rPr>
        <w:t xml:space="preserve">в случае установления факта нарушения </w:t>
      </w:r>
      <w:r w:rsidRPr="00BB5403">
        <w:rPr>
          <w:b/>
          <w:sz w:val="28"/>
          <w:szCs w:val="28"/>
        </w:rPr>
        <w:t>«Администрацией сельского поселения»</w:t>
      </w:r>
      <w:r w:rsidRPr="00BB5403">
        <w:rPr>
          <w:sz w:val="28"/>
          <w:szCs w:val="28"/>
        </w:rPr>
        <w:t xml:space="preserve"> </w:t>
      </w:r>
      <w:r w:rsidRPr="00BB5403">
        <w:rPr>
          <w:color w:val="000000"/>
          <w:sz w:val="28"/>
          <w:szCs w:val="28"/>
        </w:rPr>
        <w:t>осуществления переданных полномочий.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истечение 30 дней со дня направления указанного уведомления.</w:t>
      </w:r>
    </w:p>
    <w:p w:rsidR="002944A7" w:rsidRPr="00BB5403" w:rsidRDefault="002944A7" w:rsidP="002944A7">
      <w:pPr>
        <w:ind w:firstLine="567"/>
        <w:jc w:val="both"/>
        <w:rPr>
          <w:color w:val="000000"/>
          <w:sz w:val="28"/>
          <w:szCs w:val="28"/>
        </w:rPr>
      </w:pPr>
      <w:r w:rsidRPr="00BB5403">
        <w:rPr>
          <w:color w:val="000000"/>
          <w:sz w:val="28"/>
          <w:szCs w:val="28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BB5403">
        <w:rPr>
          <w:b/>
          <w:sz w:val="28"/>
          <w:szCs w:val="28"/>
        </w:rPr>
        <w:t>«Администрацией сельского поселения»</w:t>
      </w:r>
      <w:r w:rsidRPr="00BB5403">
        <w:rPr>
          <w:sz w:val="28"/>
          <w:szCs w:val="28"/>
        </w:rPr>
        <w:t xml:space="preserve"> </w:t>
      </w:r>
      <w:r w:rsidRPr="00BB5403">
        <w:rPr>
          <w:color w:val="000000"/>
          <w:sz w:val="28"/>
          <w:szCs w:val="28"/>
        </w:rPr>
        <w:t xml:space="preserve"> в бюджет </w:t>
      </w:r>
      <w:r w:rsidRPr="00BB5403">
        <w:rPr>
          <w:sz w:val="28"/>
          <w:szCs w:val="28"/>
        </w:rPr>
        <w:t>муниципального района Хайбуллинский район Республики Башкортостан</w:t>
      </w:r>
      <w:r w:rsidRPr="00BB5403">
        <w:rPr>
          <w:color w:val="000000"/>
          <w:sz w:val="28"/>
          <w:szCs w:val="28"/>
        </w:rPr>
        <w:t>.</w:t>
      </w:r>
    </w:p>
    <w:p w:rsidR="002944A7" w:rsidRPr="00BB5403" w:rsidRDefault="002944A7" w:rsidP="002944A7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V</w:t>
      </w:r>
      <w:r w:rsidRPr="00BB5403">
        <w:rPr>
          <w:b/>
          <w:bCs/>
          <w:sz w:val="28"/>
          <w:szCs w:val="28"/>
        </w:rPr>
        <w:t>. Ответственность Сторон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944A7" w:rsidRPr="00BB5403" w:rsidRDefault="002944A7" w:rsidP="002944A7">
      <w:pPr>
        <w:pStyle w:val="a7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BB5403">
        <w:rPr>
          <w:sz w:val="28"/>
          <w:szCs w:val="28"/>
        </w:rPr>
        <w:t xml:space="preserve">5.2. В случае просрочки перечисления иных межбюджетных трансфертов, </w:t>
      </w:r>
      <w:r w:rsidRPr="00BB5403">
        <w:rPr>
          <w:b/>
          <w:sz w:val="28"/>
          <w:szCs w:val="28"/>
        </w:rPr>
        <w:t>«Администрация муниципального района»</w:t>
      </w:r>
      <w:r w:rsidRPr="00BB5403">
        <w:rPr>
          <w:sz w:val="28"/>
          <w:szCs w:val="28"/>
        </w:rPr>
        <w:t xml:space="preserve"> уплачивает </w:t>
      </w:r>
      <w:r w:rsidRPr="00BB5403">
        <w:rPr>
          <w:b/>
          <w:sz w:val="28"/>
          <w:szCs w:val="28"/>
        </w:rPr>
        <w:t>«Администрации сельского поселения»</w:t>
      </w:r>
      <w:r w:rsidRPr="00BB5403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2944A7" w:rsidRPr="00BB5403" w:rsidRDefault="002944A7" w:rsidP="002944A7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BB5403">
        <w:rPr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</w:t>
      </w:r>
      <w:r w:rsidRPr="00BB5403">
        <w:rPr>
          <w:b/>
          <w:sz w:val="28"/>
          <w:szCs w:val="28"/>
        </w:rPr>
        <w:t>«Администрация сельского поселения»</w:t>
      </w:r>
      <w:r w:rsidRPr="00BB5403">
        <w:rPr>
          <w:sz w:val="28"/>
          <w:szCs w:val="28"/>
        </w:rPr>
        <w:t xml:space="preserve"> уплачивает </w:t>
      </w:r>
      <w:r w:rsidRPr="00BB5403">
        <w:rPr>
          <w:b/>
          <w:sz w:val="28"/>
          <w:szCs w:val="28"/>
        </w:rPr>
        <w:t>«Администрации муниципального района»</w:t>
      </w:r>
      <w:r w:rsidRPr="00BB5403">
        <w:rPr>
          <w:sz w:val="28"/>
          <w:szCs w:val="28"/>
        </w:rPr>
        <w:t xml:space="preserve"> </w:t>
      </w:r>
      <w:r w:rsidRPr="00BB5403">
        <w:rPr>
          <w:sz w:val="28"/>
          <w:szCs w:val="28"/>
        </w:rPr>
        <w:lastRenderedPageBreak/>
        <w:t xml:space="preserve">неустойку в размере 0,1% от ежемесячного объема межбюджетных трансфертов, предусмотренных статьей 3.2 настоящего Соглашения. 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VI</w:t>
      </w:r>
      <w:r w:rsidRPr="00BB5403">
        <w:rPr>
          <w:b/>
          <w:bCs/>
          <w:sz w:val="28"/>
          <w:szCs w:val="28"/>
        </w:rPr>
        <w:t>. Порядок разрешения споров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  <w:r w:rsidRPr="00BB5403">
        <w:rPr>
          <w:b/>
          <w:bCs/>
          <w:sz w:val="28"/>
          <w:szCs w:val="28"/>
          <w:lang w:val="en-US"/>
        </w:rPr>
        <w:t>VII</w:t>
      </w:r>
      <w:r w:rsidRPr="00BB5403">
        <w:rPr>
          <w:b/>
          <w:bCs/>
          <w:sz w:val="28"/>
          <w:szCs w:val="28"/>
        </w:rPr>
        <w:t>. Заключительные условия</w:t>
      </w:r>
    </w:p>
    <w:p w:rsidR="002944A7" w:rsidRPr="00BB5403" w:rsidRDefault="002944A7" w:rsidP="002944A7">
      <w:pPr>
        <w:jc w:val="center"/>
        <w:outlineLvl w:val="1"/>
        <w:rPr>
          <w:b/>
          <w:bCs/>
          <w:sz w:val="28"/>
          <w:szCs w:val="28"/>
        </w:rPr>
      </w:pPr>
    </w:p>
    <w:p w:rsidR="002944A7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7.1. Настоящее соглашение</w:t>
      </w:r>
      <w:r>
        <w:rPr>
          <w:sz w:val="28"/>
          <w:szCs w:val="28"/>
        </w:rPr>
        <w:t xml:space="preserve"> вступает в силу с 1 января 2018</w:t>
      </w:r>
      <w:r w:rsidRPr="00BB5403">
        <w:rPr>
          <w:sz w:val="28"/>
          <w:szCs w:val="28"/>
        </w:rPr>
        <w:t xml:space="preserve"> года, но не ранее его утверждения решениями представительных органов сторо</w:t>
      </w:r>
      <w:r>
        <w:rPr>
          <w:sz w:val="28"/>
          <w:szCs w:val="28"/>
        </w:rPr>
        <w:t>н и действует по 31 декабря 2018</w:t>
      </w:r>
      <w:r w:rsidRPr="00BB540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7.2. Все изменения и дополнения в настоящее Соглашение вносятся по взаимному согласию сторон,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  <w:r w:rsidRPr="00BB5403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2944A7" w:rsidRPr="00BB5403" w:rsidRDefault="002944A7" w:rsidP="002944A7">
      <w:pPr>
        <w:ind w:firstLine="540"/>
        <w:jc w:val="both"/>
        <w:outlineLvl w:val="1"/>
        <w:rPr>
          <w:sz w:val="28"/>
          <w:szCs w:val="28"/>
        </w:rPr>
      </w:pPr>
    </w:p>
    <w:p w:rsidR="002944A7" w:rsidRPr="00BB5403" w:rsidRDefault="002944A7" w:rsidP="002944A7">
      <w:pPr>
        <w:spacing w:line="252" w:lineRule="auto"/>
        <w:ind w:left="720"/>
        <w:jc w:val="both"/>
        <w:rPr>
          <w:i/>
          <w:sz w:val="28"/>
          <w:szCs w:val="28"/>
        </w:rPr>
      </w:pPr>
      <w:r w:rsidRPr="00BB5403">
        <w:rPr>
          <w:i/>
          <w:sz w:val="28"/>
          <w:szCs w:val="28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133"/>
        <w:gridCol w:w="776"/>
        <w:gridCol w:w="4412"/>
      </w:tblGrid>
      <w:tr w:rsidR="002944A7" w:rsidRPr="00BB5403" w:rsidTr="00C3639E">
        <w:tc>
          <w:tcPr>
            <w:tcW w:w="4394" w:type="dxa"/>
            <w:shd w:val="clear" w:color="auto" w:fill="auto"/>
          </w:tcPr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 xml:space="preserve">Глава Администрации муниципального района Хайбуллинский район </w:t>
            </w:r>
          </w:p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Республики Башкортостан</w:t>
            </w:r>
          </w:p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</w:p>
          <w:p w:rsidR="002944A7" w:rsidRPr="00BB5403" w:rsidRDefault="002944A7" w:rsidP="00C3639E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BB5403">
              <w:rPr>
                <w:sz w:val="28"/>
                <w:szCs w:val="28"/>
              </w:rPr>
              <w:t xml:space="preserve"> Ибрагимов Р.Х.</w:t>
            </w:r>
          </w:p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декабря 2017 года   </w:t>
            </w:r>
          </w:p>
        </w:tc>
        <w:tc>
          <w:tcPr>
            <w:tcW w:w="851" w:type="dxa"/>
            <w:shd w:val="clear" w:color="auto" w:fill="auto"/>
          </w:tcPr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 xml:space="preserve">Глава сельского поселения </w:t>
            </w:r>
          </w:p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Новозирганский</w:t>
            </w:r>
            <w:r w:rsidRPr="00BB5403">
              <w:rPr>
                <w:sz w:val="28"/>
                <w:szCs w:val="28"/>
              </w:rPr>
              <w:t xml:space="preserve"> сельсовет </w:t>
            </w:r>
          </w:p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 xml:space="preserve">муниципального района Хайбуллинский район </w:t>
            </w:r>
          </w:p>
          <w:p w:rsidR="002944A7" w:rsidRPr="00BB5403" w:rsidRDefault="002944A7" w:rsidP="00C3639E">
            <w:pPr>
              <w:spacing w:line="252" w:lineRule="auto"/>
              <w:rPr>
                <w:sz w:val="28"/>
                <w:szCs w:val="28"/>
              </w:rPr>
            </w:pPr>
            <w:r w:rsidRPr="00BB5403">
              <w:rPr>
                <w:sz w:val="28"/>
                <w:szCs w:val="28"/>
              </w:rPr>
              <w:t>Республики Башкортостан</w:t>
            </w:r>
          </w:p>
          <w:p w:rsidR="002944A7" w:rsidRPr="00BB5403" w:rsidRDefault="002944A7" w:rsidP="00C3639E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BB5403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Шарипов Х.М.</w:t>
            </w:r>
          </w:p>
          <w:p w:rsidR="002944A7" w:rsidRPr="00BB5403" w:rsidRDefault="002944A7" w:rsidP="00C3639E">
            <w:pPr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декабря 2017 года   </w:t>
            </w:r>
          </w:p>
        </w:tc>
      </w:tr>
    </w:tbl>
    <w:p w:rsidR="002944A7" w:rsidRPr="00BB5403" w:rsidRDefault="002944A7" w:rsidP="002944A7">
      <w:pPr>
        <w:jc w:val="both"/>
        <w:rPr>
          <w:sz w:val="28"/>
          <w:szCs w:val="28"/>
        </w:rPr>
      </w:pPr>
    </w:p>
    <w:p w:rsidR="002944A7" w:rsidRDefault="002944A7" w:rsidP="002944A7"/>
    <w:p w:rsidR="0070644F" w:rsidRDefault="0070644F"/>
    <w:sectPr w:rsidR="0070644F" w:rsidSect="006A4021">
      <w:headerReference w:type="default" r:id="rId7"/>
      <w:pgSz w:w="11906" w:h="16838" w:code="9"/>
      <w:pgMar w:top="284" w:right="850" w:bottom="1134" w:left="1701" w:header="357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0C" w:rsidRDefault="00964B0C" w:rsidP="002944A7">
      <w:r>
        <w:separator/>
      </w:r>
    </w:p>
  </w:endnote>
  <w:endnote w:type="continuationSeparator" w:id="0">
    <w:p w:rsidR="00964B0C" w:rsidRDefault="00964B0C" w:rsidP="0029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0C" w:rsidRDefault="00964B0C" w:rsidP="002944A7">
      <w:r>
        <w:separator/>
      </w:r>
    </w:p>
  </w:footnote>
  <w:footnote w:type="continuationSeparator" w:id="0">
    <w:p w:rsidR="00964B0C" w:rsidRDefault="00964B0C" w:rsidP="00294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94" w:rsidRDefault="00964B0C">
    <w:pPr>
      <w:pStyle w:val="a3"/>
      <w:jc w:val="center"/>
    </w:pPr>
  </w:p>
  <w:p w:rsidR="00F44F94" w:rsidRDefault="00964B0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A7"/>
    <w:rsid w:val="002944A7"/>
    <w:rsid w:val="0070644F"/>
    <w:rsid w:val="00964B0C"/>
    <w:rsid w:val="00E2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4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44A7"/>
  </w:style>
  <w:style w:type="paragraph" w:styleId="a5">
    <w:name w:val="footer"/>
    <w:basedOn w:val="a"/>
    <w:link w:val="a6"/>
    <w:uiPriority w:val="99"/>
    <w:semiHidden/>
    <w:unhideWhenUsed/>
    <w:rsid w:val="002944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944A7"/>
  </w:style>
  <w:style w:type="paragraph" w:customStyle="1" w:styleId="ConsNormal">
    <w:name w:val="ConsNormal"/>
    <w:rsid w:val="002944A7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944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94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qFormat/>
    <w:rsid w:val="002944A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944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Без интервала Знак"/>
    <w:basedOn w:val="a0"/>
    <w:link w:val="a9"/>
    <w:locked/>
    <w:rsid w:val="002944A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4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15494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2017-12-27T12:03:00Z</dcterms:created>
  <dcterms:modified xsi:type="dcterms:W3CDTF">2017-12-27T12:03:00Z</dcterms:modified>
</cp:coreProperties>
</file>