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D9" w:rsidRPr="00A813D9" w:rsidRDefault="00A813D9" w:rsidP="00A813D9">
      <w:pPr>
        <w:spacing w:after="0" w:line="240" w:lineRule="auto"/>
        <w:jc w:val="both"/>
        <w:rPr>
          <w:rFonts w:ascii="Times New Roman" w:hAnsi="Times New Roman" w:cs="Times New Roman"/>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10"/>
      </w:tblGrid>
      <w:tr w:rsidR="00A813D9" w:rsidRPr="00A813D9" w:rsidTr="00406F4E">
        <w:trPr>
          <w:trHeight w:val="540"/>
        </w:trPr>
        <w:tc>
          <w:tcPr>
            <w:tcW w:w="4537" w:type="dxa"/>
            <w:tcBorders>
              <w:top w:val="nil"/>
              <w:left w:val="nil"/>
              <w:bottom w:val="nil"/>
              <w:right w:val="nil"/>
            </w:tcBorders>
          </w:tcPr>
          <w:p w:rsidR="00A813D9" w:rsidRPr="00A813D9" w:rsidRDefault="00A813D9" w:rsidP="00A813D9">
            <w:pPr>
              <w:spacing w:after="0" w:line="240" w:lineRule="auto"/>
              <w:jc w:val="center"/>
              <w:rPr>
                <w:rFonts w:ascii="Times New Roman" w:hAnsi="Times New Roman" w:cs="Times New Roman"/>
                <w:sz w:val="24"/>
                <w:szCs w:val="24"/>
                <w:lang w:val="be-BY"/>
              </w:rPr>
            </w:pPr>
            <w:r w:rsidRPr="00A813D9">
              <w:rPr>
                <w:rFonts w:ascii="Times New Roman" w:hAnsi="Times New Roman" w:cs="Times New Roman"/>
                <w:sz w:val="24"/>
                <w:szCs w:val="24"/>
              </w:rPr>
              <w:t>Башк</w:t>
            </w:r>
            <w:r w:rsidRPr="00A813D9">
              <w:rPr>
                <w:rFonts w:ascii="Times New Roman" w:hAnsi="Times New Roman" w:cs="Times New Roman"/>
                <w:sz w:val="24"/>
                <w:szCs w:val="24"/>
                <w:lang w:val="be-BY"/>
              </w:rPr>
              <w:t>ортостан Республикаһы</w:t>
            </w:r>
            <w:r w:rsidR="004A02F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2753995</wp:posOffset>
                      </wp:positionH>
                      <wp:positionV relativeFrom="paragraph">
                        <wp:posOffset>176530</wp:posOffset>
                      </wp:positionV>
                      <wp:extent cx="964565" cy="1272540"/>
                      <wp:effectExtent l="4445" t="254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3D9" w:rsidRDefault="00A813D9" w:rsidP="00A813D9">
                                  <w:pPr>
                                    <w:ind w:right="-204"/>
                                  </w:pPr>
                                  <w:r>
                                    <w:rPr>
                                      <w:noProof/>
                                    </w:rPr>
                                    <w:drawing>
                                      <wp:inline distT="0" distB="0" distL="0" distR="0">
                                        <wp:extent cx="752475" cy="1028700"/>
                                        <wp:effectExtent l="19050" t="0" r="9525"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6"/>
                                                <a:srcRect/>
                                                <a:stretch>
                                                  <a:fillRect/>
                                                </a:stretch>
                                              </pic:blipFill>
                                              <pic:spPr bwMode="auto">
                                                <a:xfrm>
                                                  <a:off x="0" y="0"/>
                                                  <a:ext cx="7524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5.95pt;height:100.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OF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" filled="f" stroked="f">
                      <v:textbox style="mso-fit-shape-to-text:t">
                        <w:txbxContent>
                          <w:p w:rsidR="00A813D9" w:rsidRDefault="00A813D9" w:rsidP="00A813D9">
                            <w:pPr>
                              <w:ind w:right="-204"/>
                            </w:pPr>
                            <w:r>
                              <w:rPr>
                                <w:noProof/>
                              </w:rPr>
                              <w:drawing>
                                <wp:inline distT="0" distB="0" distL="0" distR="0">
                                  <wp:extent cx="752475" cy="1028700"/>
                                  <wp:effectExtent l="19050" t="0" r="9525"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6"/>
                                          <a:srcRect/>
                                          <a:stretch>
                                            <a:fillRect/>
                                          </a:stretch>
                                        </pic:blipFill>
                                        <pic:spPr bwMode="auto">
                                          <a:xfrm>
                                            <a:off x="0" y="0"/>
                                            <a:ext cx="752475" cy="1028700"/>
                                          </a:xfrm>
                                          <a:prstGeom prst="rect">
                                            <a:avLst/>
                                          </a:prstGeom>
                                          <a:noFill/>
                                          <a:ln w="9525">
                                            <a:noFill/>
                                            <a:miter lim="800000"/>
                                            <a:headEnd/>
                                            <a:tailEnd/>
                                          </a:ln>
                                        </pic:spPr>
                                      </pic:pic>
                                    </a:graphicData>
                                  </a:graphic>
                                </wp:inline>
                              </w:drawing>
                            </w:r>
                          </w:p>
                        </w:txbxContent>
                      </v:textbox>
                    </v:shape>
                  </w:pict>
                </mc:Fallback>
              </mc:AlternateContent>
            </w:r>
          </w:p>
        </w:tc>
        <w:tc>
          <w:tcPr>
            <w:tcW w:w="1276" w:type="dxa"/>
            <w:tcBorders>
              <w:top w:val="nil"/>
              <w:left w:val="nil"/>
              <w:bottom w:val="nil"/>
              <w:right w:val="nil"/>
            </w:tcBorders>
          </w:tcPr>
          <w:p w:rsidR="00A813D9" w:rsidRPr="00A813D9" w:rsidRDefault="00A813D9" w:rsidP="00A813D9">
            <w:pPr>
              <w:spacing w:after="0" w:line="240" w:lineRule="auto"/>
              <w:jc w:val="center"/>
              <w:rPr>
                <w:rFonts w:ascii="Times New Roman" w:hAnsi="Times New Roman" w:cs="Times New Roman"/>
                <w:sz w:val="24"/>
                <w:szCs w:val="24"/>
              </w:rPr>
            </w:pPr>
          </w:p>
        </w:tc>
        <w:tc>
          <w:tcPr>
            <w:tcW w:w="4110" w:type="dxa"/>
            <w:tcBorders>
              <w:top w:val="nil"/>
              <w:left w:val="nil"/>
              <w:bottom w:val="nil"/>
              <w:right w:val="nil"/>
            </w:tcBorders>
          </w:tcPr>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Республика Башкортостан</w:t>
            </w:r>
          </w:p>
          <w:p w:rsidR="00A813D9" w:rsidRPr="00A813D9" w:rsidRDefault="00A813D9" w:rsidP="00A813D9">
            <w:pPr>
              <w:spacing w:after="0" w:line="240" w:lineRule="auto"/>
              <w:jc w:val="center"/>
              <w:rPr>
                <w:rFonts w:ascii="Times New Roman" w:hAnsi="Times New Roman" w:cs="Times New Roman"/>
                <w:caps/>
                <w:sz w:val="24"/>
                <w:szCs w:val="24"/>
                <w:lang w:val="be-BY"/>
              </w:rPr>
            </w:pPr>
          </w:p>
        </w:tc>
      </w:tr>
      <w:tr w:rsidR="00A813D9" w:rsidRPr="00A813D9" w:rsidTr="00406F4E">
        <w:trPr>
          <w:trHeight w:val="2215"/>
        </w:trPr>
        <w:tc>
          <w:tcPr>
            <w:tcW w:w="4537" w:type="dxa"/>
            <w:tcBorders>
              <w:top w:val="nil"/>
              <w:left w:val="nil"/>
              <w:bottom w:val="double" w:sz="12" w:space="0" w:color="auto"/>
              <w:right w:val="nil"/>
            </w:tcBorders>
          </w:tcPr>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Башкортостан Республикаһының Хәйбулла районы муниципаль районының Яңы Ергән ауыл советы</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ауыл биләмәһе башлығы</w:t>
            </w:r>
          </w:p>
          <w:p w:rsidR="00A813D9" w:rsidRPr="00A813D9" w:rsidRDefault="00A813D9" w:rsidP="00A813D9">
            <w:pPr>
              <w:spacing w:after="0" w:line="240" w:lineRule="auto"/>
              <w:jc w:val="center"/>
              <w:rPr>
                <w:rFonts w:ascii="Times New Roman" w:hAnsi="Times New Roman" w:cs="Times New Roman"/>
                <w:sz w:val="24"/>
                <w:szCs w:val="24"/>
                <w:lang w:val="be-BY"/>
              </w:rPr>
            </w:pPr>
            <w:r w:rsidRPr="00A813D9">
              <w:rPr>
                <w:rFonts w:ascii="Times New Roman" w:hAnsi="Times New Roman" w:cs="Times New Roman"/>
                <w:sz w:val="24"/>
                <w:szCs w:val="24"/>
                <w:lang w:val="be-BY"/>
              </w:rPr>
              <w:t>453808,</w:t>
            </w:r>
            <w:r w:rsidRPr="00A813D9">
              <w:rPr>
                <w:rFonts w:ascii="Times New Roman" w:hAnsi="Times New Roman" w:cs="Times New Roman"/>
                <w:sz w:val="24"/>
                <w:szCs w:val="24"/>
              </w:rPr>
              <w:t>Яңы Ергән</w:t>
            </w:r>
            <w:r w:rsidRPr="00A813D9">
              <w:rPr>
                <w:rFonts w:ascii="Times New Roman" w:hAnsi="Times New Roman" w:cs="Times New Roman"/>
                <w:sz w:val="24"/>
                <w:szCs w:val="24"/>
                <w:lang w:val="be-BY"/>
              </w:rPr>
              <w:t xml:space="preserve"> ауылы</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З.Бәрәкәтов урамы, 48/2</w:t>
            </w:r>
          </w:p>
          <w:p w:rsidR="00A813D9" w:rsidRPr="00A813D9" w:rsidRDefault="00A813D9" w:rsidP="00A813D9">
            <w:pPr>
              <w:spacing w:after="0" w:line="240" w:lineRule="auto"/>
              <w:jc w:val="center"/>
              <w:rPr>
                <w:rFonts w:ascii="Times New Roman" w:hAnsi="Times New Roman" w:cs="Times New Roman"/>
                <w:sz w:val="24"/>
                <w:szCs w:val="24"/>
              </w:rPr>
            </w:pPr>
          </w:p>
          <w:p w:rsidR="00A813D9" w:rsidRPr="00A813D9" w:rsidRDefault="00A813D9" w:rsidP="00A813D9">
            <w:pPr>
              <w:spacing w:after="0" w:line="240" w:lineRule="auto"/>
              <w:jc w:val="center"/>
              <w:rPr>
                <w:rFonts w:ascii="Times New Roman" w:hAnsi="Times New Roman" w:cs="Times New Roman"/>
                <w:sz w:val="24"/>
                <w:szCs w:val="24"/>
                <w:lang w:val="sq-AL"/>
              </w:rPr>
            </w:pPr>
            <w:r w:rsidRPr="00A813D9">
              <w:rPr>
                <w:rFonts w:ascii="Times New Roman" w:hAnsi="Times New Roman" w:cs="Times New Roman"/>
                <w:sz w:val="24"/>
                <w:szCs w:val="24"/>
                <w:lang w:val="be-BY"/>
              </w:rPr>
              <w:t>Тел. 8(34758)2-96-85</w:t>
            </w:r>
          </w:p>
        </w:tc>
        <w:tc>
          <w:tcPr>
            <w:tcW w:w="1276" w:type="dxa"/>
            <w:tcBorders>
              <w:top w:val="nil"/>
              <w:left w:val="nil"/>
              <w:bottom w:val="double" w:sz="12" w:space="0" w:color="auto"/>
              <w:right w:val="nil"/>
            </w:tcBorders>
          </w:tcPr>
          <w:p w:rsidR="00A813D9" w:rsidRPr="00A813D9" w:rsidRDefault="00A813D9" w:rsidP="00A813D9">
            <w:pPr>
              <w:spacing w:after="0" w:line="240" w:lineRule="auto"/>
              <w:jc w:val="center"/>
              <w:rPr>
                <w:rFonts w:ascii="Times New Roman" w:hAnsi="Times New Roman" w:cs="Times New Roman"/>
                <w:sz w:val="24"/>
                <w:szCs w:val="24"/>
                <w:lang w:val="be-BY"/>
              </w:rPr>
            </w:pPr>
          </w:p>
        </w:tc>
        <w:tc>
          <w:tcPr>
            <w:tcW w:w="4110" w:type="dxa"/>
            <w:tcBorders>
              <w:top w:val="nil"/>
              <w:left w:val="nil"/>
              <w:bottom w:val="double" w:sz="12" w:space="0" w:color="auto"/>
              <w:right w:val="nil"/>
            </w:tcBorders>
          </w:tcPr>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Совет  сельского поселения Новозирганский сельсовет</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муниципального района</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Хайбуллинский район</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Республики Башкортостан</w:t>
            </w:r>
          </w:p>
          <w:p w:rsidR="00A813D9" w:rsidRPr="00A813D9" w:rsidRDefault="00A813D9" w:rsidP="00A813D9">
            <w:pPr>
              <w:spacing w:after="0" w:line="240" w:lineRule="auto"/>
              <w:jc w:val="center"/>
              <w:rPr>
                <w:rFonts w:ascii="Times New Roman" w:hAnsi="Times New Roman" w:cs="Times New Roman"/>
                <w:sz w:val="24"/>
                <w:szCs w:val="24"/>
                <w:lang w:val="be-BY"/>
              </w:rPr>
            </w:pPr>
            <w:r w:rsidRPr="00A813D9">
              <w:rPr>
                <w:rFonts w:ascii="Times New Roman" w:hAnsi="Times New Roman" w:cs="Times New Roman"/>
                <w:sz w:val="24"/>
                <w:szCs w:val="24"/>
                <w:lang w:val="be-BY"/>
              </w:rPr>
              <w:t>453808, село Новый Зирган, ул.З.Баракатова, 48/2</w:t>
            </w: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lang w:val="be-BY"/>
              </w:rPr>
              <w:t>Тел. 8(34758)2-96-85</w:t>
            </w:r>
          </w:p>
        </w:tc>
      </w:tr>
    </w:tbl>
    <w:p w:rsidR="00A813D9" w:rsidRPr="00A813D9" w:rsidRDefault="00A813D9" w:rsidP="00A813D9">
      <w:pPr>
        <w:spacing w:after="0" w:line="240" w:lineRule="auto"/>
        <w:jc w:val="both"/>
        <w:rPr>
          <w:rFonts w:ascii="Times New Roman" w:hAnsi="Times New Roman" w:cs="Times New Roman"/>
          <w:sz w:val="28"/>
          <w:szCs w:val="28"/>
        </w:rPr>
      </w:pPr>
    </w:p>
    <w:p w:rsidR="00A813D9" w:rsidRPr="00A813D9" w:rsidRDefault="00A813D9" w:rsidP="00A813D9">
      <w:pPr>
        <w:spacing w:after="0" w:line="240" w:lineRule="auto"/>
        <w:jc w:val="both"/>
        <w:rPr>
          <w:rFonts w:ascii="Times New Roman" w:hAnsi="Times New Roman" w:cs="Times New Roman"/>
          <w:sz w:val="28"/>
          <w:szCs w:val="28"/>
        </w:rPr>
      </w:pPr>
    </w:p>
    <w:p w:rsidR="00A813D9" w:rsidRPr="00A813D9" w:rsidRDefault="00A813D9" w:rsidP="00A813D9">
      <w:pPr>
        <w:spacing w:after="0" w:line="240" w:lineRule="auto"/>
        <w:jc w:val="center"/>
        <w:rPr>
          <w:rFonts w:ascii="Times New Roman" w:hAnsi="Times New Roman" w:cs="Times New Roman"/>
          <w:sz w:val="24"/>
          <w:szCs w:val="24"/>
        </w:rPr>
      </w:pPr>
      <w:r w:rsidRPr="00A813D9">
        <w:rPr>
          <w:rFonts w:ascii="Times New Roman" w:hAnsi="Times New Roman" w:cs="Times New Roman"/>
          <w:sz w:val="24"/>
          <w:szCs w:val="24"/>
        </w:rPr>
        <w:t>РЕШЕНИЕ</w:t>
      </w:r>
    </w:p>
    <w:p w:rsidR="00A813D9" w:rsidRPr="00A813D9" w:rsidRDefault="00A813D9" w:rsidP="00A813D9">
      <w:pPr>
        <w:spacing w:after="0" w:line="240" w:lineRule="auto"/>
        <w:jc w:val="both"/>
        <w:rPr>
          <w:rFonts w:ascii="Times New Roman" w:hAnsi="Times New Roman" w:cs="Times New Roman"/>
          <w:sz w:val="24"/>
          <w:szCs w:val="24"/>
        </w:rPr>
      </w:pPr>
    </w:p>
    <w:p w:rsidR="00A813D9" w:rsidRPr="00A813D9" w:rsidRDefault="00A813D9" w:rsidP="00A813D9">
      <w:pPr>
        <w:spacing w:after="0" w:line="240" w:lineRule="auto"/>
        <w:jc w:val="both"/>
        <w:rPr>
          <w:rFonts w:ascii="Times New Roman" w:hAnsi="Times New Roman" w:cs="Times New Roman"/>
          <w:sz w:val="24"/>
          <w:szCs w:val="24"/>
        </w:rPr>
      </w:pPr>
    </w:p>
    <w:p w:rsidR="00A813D9" w:rsidRPr="00A813D9" w:rsidRDefault="00A813D9" w:rsidP="00A813D9">
      <w:pPr>
        <w:pStyle w:val="ConsPlusTitle"/>
        <w:widowControl/>
        <w:jc w:val="center"/>
      </w:pPr>
      <w:r w:rsidRPr="00A813D9">
        <w:t xml:space="preserve">ОБ ОРГАНИЗАЦИИ СБОРА ОТРАБОТАННЫХ </w:t>
      </w:r>
    </w:p>
    <w:p w:rsidR="00A813D9" w:rsidRPr="00A813D9" w:rsidRDefault="00A813D9" w:rsidP="00A813D9">
      <w:pPr>
        <w:pStyle w:val="ConsPlusTitle"/>
        <w:widowControl/>
        <w:jc w:val="center"/>
      </w:pPr>
      <w:r w:rsidRPr="00A813D9">
        <w:t>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 xml:space="preserve">Во исполнение </w:t>
      </w:r>
      <w:hyperlink r:id="rId7" w:history="1">
        <w:r w:rsidRPr="00A813D9">
          <w:rPr>
            <w:rFonts w:ascii="Times New Roman" w:hAnsi="Times New Roman" w:cs="Times New Roman"/>
            <w:sz w:val="24"/>
            <w:szCs w:val="24"/>
          </w:rPr>
          <w:t>постановления</w:t>
        </w:r>
      </w:hyperlink>
      <w:r w:rsidRPr="00A813D9">
        <w:rPr>
          <w:rFonts w:ascii="Times New Roman" w:hAnsi="Times New Roman" w:cs="Times New Roman"/>
          <w:sz w:val="24"/>
          <w:szCs w:val="24"/>
        </w:rPr>
        <w:t xml:space="preserve">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w:t>
      </w:r>
      <w:hyperlink r:id="rId8" w:history="1">
        <w:r w:rsidRPr="00A813D9">
          <w:rPr>
            <w:rFonts w:ascii="Times New Roman" w:hAnsi="Times New Roman" w:cs="Times New Roman"/>
            <w:color w:val="0000FF"/>
            <w:sz w:val="24"/>
            <w:szCs w:val="24"/>
          </w:rPr>
          <w:t>ст. 16</w:t>
        </w:r>
      </w:hyperlink>
      <w:r w:rsidRPr="00A813D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Совет сельского поселения Новозирганский сельсовет муниципального района Хайбуллинский район Республики Башкортостан решил:</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 xml:space="preserve">1. Утвердить </w:t>
      </w:r>
      <w:hyperlink r:id="rId9" w:history="1">
        <w:r w:rsidRPr="00A813D9">
          <w:rPr>
            <w:rFonts w:ascii="Times New Roman" w:hAnsi="Times New Roman" w:cs="Times New Roman"/>
            <w:sz w:val="24"/>
            <w:szCs w:val="24"/>
          </w:rPr>
          <w:t>Порядок</w:t>
        </w:r>
      </w:hyperlink>
      <w:r w:rsidRPr="00A813D9">
        <w:rPr>
          <w:rFonts w:ascii="Times New Roman" w:hAnsi="Times New Roman" w:cs="Times New Roman"/>
          <w:sz w:val="24"/>
          <w:szCs w:val="24"/>
        </w:rPr>
        <w:t xml:space="preserve"> организации сбора отработанных ртутьсодержащих ламп (приложение).</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2.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3.   Провести разъяснительную работу в средствах массовой информации о необходимости раздельного сбора ртутьсодержащих отработанных ламп, транспортирования и утилизации их специализированными организациями.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 xml:space="preserve">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10" w:history="1">
        <w:r w:rsidRPr="00A813D9">
          <w:rPr>
            <w:rFonts w:ascii="Times New Roman" w:hAnsi="Times New Roman" w:cs="Times New Roman"/>
            <w:sz w:val="24"/>
            <w:szCs w:val="24"/>
          </w:rPr>
          <w:t>Порядком</w:t>
        </w:r>
      </w:hyperlink>
      <w:r w:rsidRPr="00A813D9">
        <w:rPr>
          <w:rFonts w:ascii="Times New Roman" w:hAnsi="Times New Roman" w:cs="Times New Roman"/>
          <w:sz w:val="24"/>
          <w:szCs w:val="24"/>
        </w:rPr>
        <w:t>, утвержденным настоящим решением.</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5. Настоящее решение обнародовать путем вывешивания на информационном стенде в Администрации сельского поселения Новозирганский сельсовет.</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r w:rsidRPr="00A813D9">
        <w:rPr>
          <w:rFonts w:ascii="Times New Roman" w:hAnsi="Times New Roman" w:cs="Times New Roman"/>
          <w:sz w:val="24"/>
          <w:szCs w:val="24"/>
        </w:rPr>
        <w:t>6. Контроль за исполнением настоящего решения возложить на постоянную комиссию по земельным вопросам, благоустройству и экологии.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sz w:val="24"/>
          <w:szCs w:val="24"/>
        </w:rPr>
      </w:pPr>
    </w:p>
    <w:p w:rsidR="00A813D9" w:rsidRPr="00A813D9" w:rsidRDefault="00A813D9" w:rsidP="00A813D9">
      <w:pPr>
        <w:autoSpaceDE w:val="0"/>
        <w:autoSpaceDN w:val="0"/>
        <w:adjustRightInd w:val="0"/>
        <w:spacing w:after="0" w:line="240" w:lineRule="auto"/>
        <w:jc w:val="right"/>
        <w:rPr>
          <w:rFonts w:ascii="Times New Roman" w:hAnsi="Times New Roman" w:cs="Times New Roman"/>
          <w:sz w:val="24"/>
          <w:szCs w:val="24"/>
        </w:rPr>
      </w:pPr>
      <w:r w:rsidRPr="00A813D9">
        <w:rPr>
          <w:rFonts w:ascii="Times New Roman" w:hAnsi="Times New Roman" w:cs="Times New Roman"/>
          <w:sz w:val="24"/>
          <w:szCs w:val="24"/>
        </w:rPr>
        <w:t xml:space="preserve"> </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И.о.главы сельского поселения</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Новозирганский сельсовет</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муниципального района</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Хайбуллинский район</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Республики Башкортостан                                            М.С.Каипов</w:t>
      </w:r>
    </w:p>
    <w:p w:rsidR="00A813D9" w:rsidRPr="00A813D9" w:rsidRDefault="00A813D9" w:rsidP="00A813D9">
      <w:pPr>
        <w:spacing w:after="0" w:line="240" w:lineRule="auto"/>
        <w:ind w:left="720"/>
        <w:rPr>
          <w:rFonts w:ascii="Times New Roman" w:hAnsi="Times New Roman" w:cs="Times New Roman"/>
          <w:sz w:val="24"/>
          <w:szCs w:val="24"/>
        </w:rPr>
      </w:pPr>
    </w:p>
    <w:p w:rsidR="00A813D9" w:rsidRPr="00A813D9" w:rsidRDefault="00A813D9" w:rsidP="00A813D9">
      <w:pPr>
        <w:spacing w:after="0" w:line="240" w:lineRule="auto"/>
        <w:ind w:left="720"/>
        <w:rPr>
          <w:rFonts w:ascii="Times New Roman" w:hAnsi="Times New Roman" w:cs="Times New Roman"/>
          <w:sz w:val="24"/>
          <w:szCs w:val="24"/>
        </w:rPr>
      </w:pP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с.Новый Зирган</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31 августа  2011г.</w:t>
      </w:r>
    </w:p>
    <w:p w:rsidR="00A813D9" w:rsidRPr="00A813D9" w:rsidRDefault="00A813D9" w:rsidP="00A813D9">
      <w:pPr>
        <w:spacing w:after="0" w:line="240" w:lineRule="auto"/>
        <w:ind w:left="720"/>
        <w:rPr>
          <w:rFonts w:ascii="Times New Roman" w:hAnsi="Times New Roman" w:cs="Times New Roman"/>
          <w:sz w:val="24"/>
          <w:szCs w:val="24"/>
        </w:rPr>
      </w:pPr>
      <w:r w:rsidRPr="00A813D9">
        <w:rPr>
          <w:rFonts w:ascii="Times New Roman" w:hAnsi="Times New Roman" w:cs="Times New Roman"/>
          <w:sz w:val="24"/>
          <w:szCs w:val="24"/>
        </w:rPr>
        <w:t>№ Р-4\18</w:t>
      </w:r>
    </w:p>
    <w:p w:rsidR="00A813D9" w:rsidRPr="00A813D9" w:rsidRDefault="00A813D9" w:rsidP="00A813D9">
      <w:pPr>
        <w:autoSpaceDE w:val="0"/>
        <w:autoSpaceDN w:val="0"/>
        <w:adjustRightInd w:val="0"/>
        <w:spacing w:after="0" w:line="240" w:lineRule="auto"/>
        <w:ind w:left="5664"/>
        <w:outlineLvl w:val="0"/>
        <w:rPr>
          <w:rFonts w:ascii="Times New Roman" w:hAnsi="Times New Roman" w:cs="Times New Roman"/>
        </w:rPr>
      </w:pPr>
      <w:r w:rsidRPr="00A813D9">
        <w:rPr>
          <w:rFonts w:ascii="Times New Roman" w:hAnsi="Times New Roman" w:cs="Times New Roman"/>
        </w:rPr>
        <w:t xml:space="preserve">Приложение </w:t>
      </w:r>
    </w:p>
    <w:p w:rsidR="00A813D9" w:rsidRPr="00A813D9" w:rsidRDefault="00A813D9" w:rsidP="00A813D9">
      <w:pPr>
        <w:autoSpaceDE w:val="0"/>
        <w:autoSpaceDN w:val="0"/>
        <w:adjustRightInd w:val="0"/>
        <w:spacing w:after="0" w:line="240" w:lineRule="auto"/>
        <w:ind w:left="5664"/>
        <w:rPr>
          <w:rFonts w:ascii="Times New Roman" w:hAnsi="Times New Roman" w:cs="Times New Roman"/>
        </w:rPr>
      </w:pPr>
      <w:r w:rsidRPr="00A813D9">
        <w:rPr>
          <w:rFonts w:ascii="Times New Roman" w:hAnsi="Times New Roman" w:cs="Times New Roman"/>
        </w:rPr>
        <w:t>к решению Совета сельского</w:t>
      </w:r>
    </w:p>
    <w:p w:rsidR="00A813D9" w:rsidRPr="00A813D9" w:rsidRDefault="00A813D9" w:rsidP="00A813D9">
      <w:pPr>
        <w:autoSpaceDE w:val="0"/>
        <w:autoSpaceDN w:val="0"/>
        <w:adjustRightInd w:val="0"/>
        <w:spacing w:after="0" w:line="240" w:lineRule="auto"/>
        <w:ind w:left="5664"/>
        <w:rPr>
          <w:rFonts w:ascii="Times New Roman" w:hAnsi="Times New Roman" w:cs="Times New Roman"/>
        </w:rPr>
      </w:pPr>
      <w:r w:rsidRPr="00A813D9">
        <w:rPr>
          <w:rFonts w:ascii="Times New Roman" w:hAnsi="Times New Roman" w:cs="Times New Roman"/>
        </w:rPr>
        <w:t xml:space="preserve"> поселения Новозирганский сельсовет</w:t>
      </w:r>
    </w:p>
    <w:p w:rsidR="00A813D9" w:rsidRPr="00A813D9" w:rsidRDefault="00A813D9" w:rsidP="00A813D9">
      <w:pPr>
        <w:autoSpaceDE w:val="0"/>
        <w:autoSpaceDN w:val="0"/>
        <w:adjustRightInd w:val="0"/>
        <w:spacing w:after="0" w:line="240" w:lineRule="auto"/>
        <w:ind w:left="5664"/>
        <w:rPr>
          <w:rFonts w:ascii="Times New Roman" w:hAnsi="Times New Roman" w:cs="Times New Roman"/>
        </w:rPr>
      </w:pPr>
      <w:r w:rsidRPr="00A813D9">
        <w:rPr>
          <w:rFonts w:ascii="Times New Roman" w:hAnsi="Times New Roman" w:cs="Times New Roman"/>
        </w:rPr>
        <w:t>№ Р-4/18 от 31 августа 2011 года</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pStyle w:val="ConsPlusTitle"/>
        <w:widowControl/>
        <w:jc w:val="center"/>
        <w:rPr>
          <w:sz w:val="22"/>
          <w:szCs w:val="22"/>
        </w:rPr>
      </w:pPr>
      <w:r w:rsidRPr="00A813D9">
        <w:rPr>
          <w:sz w:val="22"/>
          <w:szCs w:val="22"/>
        </w:rPr>
        <w:t>ПОРЯДОК</w:t>
      </w:r>
    </w:p>
    <w:p w:rsidR="00A813D9" w:rsidRPr="00A813D9" w:rsidRDefault="00A813D9" w:rsidP="00A813D9">
      <w:pPr>
        <w:pStyle w:val="ConsPlusTitle"/>
        <w:widowControl/>
        <w:jc w:val="center"/>
        <w:rPr>
          <w:sz w:val="22"/>
          <w:szCs w:val="22"/>
        </w:rPr>
      </w:pPr>
      <w:r w:rsidRPr="00A813D9">
        <w:rPr>
          <w:sz w:val="22"/>
          <w:szCs w:val="22"/>
        </w:rPr>
        <w:t xml:space="preserve">ОРГАНИЗАЦИИ СБОРА ОТРАБОТАННЫХ </w:t>
      </w:r>
    </w:p>
    <w:p w:rsidR="00A813D9" w:rsidRPr="00A813D9" w:rsidRDefault="00A813D9" w:rsidP="00A813D9">
      <w:pPr>
        <w:pStyle w:val="ConsPlusTitle"/>
        <w:widowControl/>
        <w:jc w:val="center"/>
        <w:rPr>
          <w:sz w:val="22"/>
          <w:szCs w:val="22"/>
        </w:rPr>
      </w:pPr>
      <w:r w:rsidRPr="00A813D9">
        <w:rPr>
          <w:sz w:val="22"/>
          <w:szCs w:val="22"/>
        </w:rPr>
        <w:t>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r w:rsidRPr="00A813D9">
        <w:rPr>
          <w:rFonts w:ascii="Times New Roman" w:hAnsi="Times New Roman" w:cs="Times New Roman"/>
        </w:rPr>
        <w:t>1. Общие положения</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xml:space="preserve">1.2. Порядок разработан в соответствии с Федеральным </w:t>
      </w:r>
      <w:hyperlink r:id="rId11" w:history="1">
        <w:r w:rsidRPr="00A813D9">
          <w:rPr>
            <w:rFonts w:ascii="Times New Roman" w:hAnsi="Times New Roman" w:cs="Times New Roman"/>
          </w:rPr>
          <w:t>законом</w:t>
        </w:r>
      </w:hyperlink>
      <w:r w:rsidRPr="00A813D9">
        <w:rPr>
          <w:rFonts w:ascii="Times New Roman" w:hAnsi="Times New Roman" w:cs="Times New Roman"/>
        </w:rPr>
        <w:t xml:space="preserve"> от 24.06.1998 N 89-ФЗ "Об отходах производства и потребления", ГОСТ 12.3.031-83 "Система стандартов безопасности труда. Работы со ртутью. Требования безопасности", </w:t>
      </w:r>
      <w:hyperlink r:id="rId12" w:history="1">
        <w:r w:rsidRPr="00A813D9">
          <w:rPr>
            <w:rFonts w:ascii="Times New Roman" w:hAnsi="Times New Roman" w:cs="Times New Roman"/>
          </w:rPr>
          <w:t>Санитарными правилами</w:t>
        </w:r>
      </w:hyperlink>
      <w:r w:rsidRPr="00A813D9">
        <w:rPr>
          <w:rFonts w:ascii="Times New Roman" w:hAnsi="Times New Roman" w:cs="Times New Roman"/>
        </w:rPr>
        <w:t xml:space="preserve"> при работе со ртутью, ее соединениями и приборами с ртутным заполнением, утв. Главным государственным санитарным врачом СССР 04.04.1988 N 4607-88, </w:t>
      </w:r>
      <w:hyperlink r:id="rId13" w:history="1">
        <w:r w:rsidRPr="00A813D9">
          <w:rPr>
            <w:rFonts w:ascii="Times New Roman" w:hAnsi="Times New Roman" w:cs="Times New Roman"/>
          </w:rPr>
          <w:t>постановлением</w:t>
        </w:r>
      </w:hyperlink>
      <w:r w:rsidRPr="00A813D9">
        <w:rPr>
          <w:rFonts w:ascii="Times New Roman" w:hAnsi="Times New Roman" w:cs="Times New Roman"/>
        </w:rPr>
        <w:t xml:space="preserve">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1.3. 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 Новозирганский сельсовет,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 Новозирганский сельсовет (далее - потребители).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r w:rsidRPr="00A813D9">
        <w:rPr>
          <w:rFonts w:ascii="Times New Roman" w:hAnsi="Times New Roman" w:cs="Times New Roman"/>
        </w:rPr>
        <w:t>2. Организация сбора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2.4.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2.5.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xml:space="preserve">2.6. Накопление должно производиться в соответствии с требованиями ГОСТ 12.3.031-83 "Система стандартов безопасности труда. Работы со ртутью. Требования безопасности", </w:t>
      </w:r>
      <w:hyperlink r:id="rId14" w:history="1">
        <w:r w:rsidRPr="00A813D9">
          <w:rPr>
            <w:rFonts w:ascii="Times New Roman" w:hAnsi="Times New Roman" w:cs="Times New Roman"/>
          </w:rPr>
          <w:t>Санитарных правил</w:t>
        </w:r>
      </w:hyperlink>
      <w:r w:rsidRPr="00A813D9">
        <w:rPr>
          <w:rFonts w:ascii="Times New Roman" w:hAnsi="Times New Roman" w:cs="Times New Roman"/>
        </w:rPr>
        <w:t xml:space="preserve"> при работе со ртутью, ее соединениями и приборами с ртутным заполнением, утв. Главным государственным санитарным врачом СССР 04.04.1988 N 4607-88.</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2.7. Накопление отработанных ртутьсодержащих ламп производится отдельно от других видов отходов.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2.9. Не допускается совместное хранение поврежденных и неповрежденных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Хранение поврежденных ртутьсодержащих ламп осуществляется в специальной таре.</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xml:space="preserve">2.10.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hyperlink r:id="rId15" w:history="1">
        <w:r w:rsidRPr="00A813D9">
          <w:rPr>
            <w:rFonts w:ascii="Times New Roman" w:hAnsi="Times New Roman" w:cs="Times New Roman"/>
          </w:rPr>
          <w:t>инструкцией</w:t>
        </w:r>
      </w:hyperlink>
      <w:r w:rsidRPr="00A813D9">
        <w:rPr>
          <w:rFonts w:ascii="Times New Roman" w:hAnsi="Times New Roman" w:cs="Times New Roman"/>
        </w:rPr>
        <w:t xml:space="preserve"> согласно приложению к настоящему Порядку.</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2.11.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lastRenderedPageBreak/>
        <w:t>2.12. Сбор и утилизацию отработанных ртутьсодержащих ламп на территории сельского поселения Новозирганский сельсовет,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r w:rsidRPr="00A813D9">
        <w:rPr>
          <w:rFonts w:ascii="Times New Roman" w:hAnsi="Times New Roman" w:cs="Times New Roman"/>
        </w:rPr>
        <w:t>3. Информирование населения</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3.1. Информирование о порядке сбора отработанных ртутьсодержащих ламп осуществляется Администрацией сельского поселения Новозирганский сельсовет,  а также юридическими лицами и индивидуальными предпринимателями, осуществляющими накопление и реализацию ртутьсодержащих ламп  путем размещения информации, указанной в п.3.3 настоящего Порядка, на информационных стендах, на общих собраниях граждан</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3.2. Информация о порядке сбора отработанных ртутьсодержащих ламп размещается на официальном сайте Администрации муниципального района Хайбуллинский район Республики Башкортостан, в средствах массовой информации, в местах реализации ртутьсодержащих ламп, по месту нахождения специализированных организаций.</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3.3. Размещению подлежит следующая информация:</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порядок организации сбора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места и условия приема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стоимость услуг по приему отработанных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3.4.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Республике Башкортостан.</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3.5.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сельского поселения Новозирганский сельсовет.</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r w:rsidRPr="00A813D9">
        <w:rPr>
          <w:rFonts w:ascii="Times New Roman" w:hAnsi="Times New Roman" w:cs="Times New Roman"/>
        </w:rPr>
        <w:t xml:space="preserve">4. Ответственность за нарушение правил обращения </w:t>
      </w: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r w:rsidRPr="00A813D9">
        <w:rPr>
          <w:rFonts w:ascii="Times New Roman" w:hAnsi="Times New Roman" w:cs="Times New Roman"/>
        </w:rPr>
        <w:t>с отработанными ртутьсодержащими лампами</w:t>
      </w:r>
    </w:p>
    <w:p w:rsidR="00A813D9" w:rsidRPr="00A813D9" w:rsidRDefault="00A813D9" w:rsidP="00A813D9">
      <w:pPr>
        <w:autoSpaceDE w:val="0"/>
        <w:autoSpaceDN w:val="0"/>
        <w:adjustRightInd w:val="0"/>
        <w:spacing w:after="0" w:line="240" w:lineRule="auto"/>
        <w:jc w:val="center"/>
        <w:outlineLvl w:val="1"/>
        <w:rPr>
          <w:rFonts w:ascii="Times New Roman" w:hAnsi="Times New Roman" w:cs="Times New Roman"/>
        </w:rPr>
      </w:pPr>
    </w:p>
    <w:p w:rsidR="00A813D9" w:rsidRPr="00A813D9" w:rsidRDefault="00A813D9" w:rsidP="00A813D9">
      <w:pPr>
        <w:autoSpaceDE w:val="0"/>
        <w:autoSpaceDN w:val="0"/>
        <w:adjustRightInd w:val="0"/>
        <w:spacing w:after="0" w:line="240" w:lineRule="auto"/>
        <w:outlineLvl w:val="1"/>
        <w:rPr>
          <w:rFonts w:ascii="Times New Roman" w:hAnsi="Times New Roman" w:cs="Times New Roman"/>
        </w:rPr>
      </w:pPr>
      <w:r w:rsidRPr="00A813D9">
        <w:rPr>
          <w:rFonts w:ascii="Times New Roman" w:hAnsi="Times New Roman" w:cs="Times New Roman"/>
        </w:rPr>
        <w:t>4.1.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A813D9" w:rsidRPr="00A813D9" w:rsidRDefault="00A813D9" w:rsidP="00A813D9">
      <w:pPr>
        <w:autoSpaceDE w:val="0"/>
        <w:autoSpaceDN w:val="0"/>
        <w:adjustRightInd w:val="0"/>
        <w:spacing w:after="0" w:line="240" w:lineRule="auto"/>
        <w:ind w:firstLine="540"/>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left="4956"/>
        <w:jc w:val="center"/>
        <w:outlineLvl w:val="1"/>
        <w:rPr>
          <w:rFonts w:ascii="Times New Roman" w:hAnsi="Times New Roman" w:cs="Times New Roman"/>
          <w:sz w:val="18"/>
          <w:szCs w:val="18"/>
        </w:rPr>
      </w:pPr>
      <w:r w:rsidRPr="00A813D9">
        <w:rPr>
          <w:rFonts w:ascii="Times New Roman" w:hAnsi="Times New Roman" w:cs="Times New Roman"/>
          <w:sz w:val="18"/>
          <w:szCs w:val="18"/>
        </w:rPr>
        <w:lastRenderedPageBreak/>
        <w:t>Приложение к Порядку организации</w:t>
      </w:r>
    </w:p>
    <w:p w:rsidR="00A813D9" w:rsidRPr="00A813D9" w:rsidRDefault="00A813D9" w:rsidP="00A813D9">
      <w:pPr>
        <w:autoSpaceDE w:val="0"/>
        <w:autoSpaceDN w:val="0"/>
        <w:adjustRightInd w:val="0"/>
        <w:spacing w:after="0" w:line="240" w:lineRule="auto"/>
        <w:ind w:left="4956"/>
        <w:rPr>
          <w:rFonts w:ascii="Times New Roman" w:hAnsi="Times New Roman" w:cs="Times New Roman"/>
          <w:sz w:val="18"/>
          <w:szCs w:val="18"/>
        </w:rPr>
      </w:pPr>
      <w:r w:rsidRPr="00A813D9">
        <w:rPr>
          <w:rFonts w:ascii="Times New Roman" w:hAnsi="Times New Roman" w:cs="Times New Roman"/>
          <w:sz w:val="18"/>
          <w:szCs w:val="18"/>
        </w:rPr>
        <w:t xml:space="preserve">                          сбора отработанных</w:t>
      </w:r>
    </w:p>
    <w:p w:rsidR="00A813D9" w:rsidRPr="00A813D9" w:rsidRDefault="00A813D9" w:rsidP="00A813D9">
      <w:pPr>
        <w:autoSpaceDE w:val="0"/>
        <w:autoSpaceDN w:val="0"/>
        <w:adjustRightInd w:val="0"/>
        <w:spacing w:after="0" w:line="240" w:lineRule="auto"/>
        <w:jc w:val="center"/>
        <w:rPr>
          <w:rFonts w:ascii="Times New Roman" w:hAnsi="Times New Roman" w:cs="Times New Roman"/>
          <w:sz w:val="18"/>
          <w:szCs w:val="18"/>
        </w:rPr>
      </w:pPr>
      <w:r w:rsidRPr="00A813D9">
        <w:rPr>
          <w:rFonts w:ascii="Times New Roman" w:hAnsi="Times New Roman" w:cs="Times New Roman"/>
          <w:sz w:val="18"/>
          <w:szCs w:val="18"/>
        </w:rPr>
        <w:t xml:space="preserve">                                                                                        ртутьсодержащих ламп</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pStyle w:val="ConsPlusTitle"/>
        <w:widowControl/>
        <w:jc w:val="center"/>
        <w:rPr>
          <w:sz w:val="22"/>
          <w:szCs w:val="22"/>
        </w:rPr>
      </w:pPr>
      <w:r w:rsidRPr="00A813D9">
        <w:rPr>
          <w:sz w:val="22"/>
          <w:szCs w:val="22"/>
        </w:rPr>
        <w:t>ТИПОВАЯ ИНСТРУКЦИЯ</w:t>
      </w:r>
    </w:p>
    <w:p w:rsidR="00A813D9" w:rsidRPr="00A813D9" w:rsidRDefault="00A813D9" w:rsidP="00A813D9">
      <w:pPr>
        <w:pStyle w:val="ConsPlusTitle"/>
        <w:widowControl/>
        <w:jc w:val="center"/>
        <w:rPr>
          <w:sz w:val="22"/>
          <w:szCs w:val="22"/>
        </w:rPr>
      </w:pPr>
      <w:r w:rsidRPr="00A813D9">
        <w:rPr>
          <w:sz w:val="22"/>
          <w:szCs w:val="22"/>
        </w:rPr>
        <w:t xml:space="preserve">ПО ОРГАНИЗАЦИИ НАКОПЛЕНИЯ ОТРАБОТАННЫХ </w:t>
      </w:r>
    </w:p>
    <w:p w:rsidR="00A813D9" w:rsidRPr="00A813D9" w:rsidRDefault="00A813D9" w:rsidP="00A813D9">
      <w:pPr>
        <w:pStyle w:val="ConsPlusTitle"/>
        <w:widowControl/>
        <w:jc w:val="center"/>
        <w:rPr>
          <w:sz w:val="22"/>
          <w:szCs w:val="22"/>
        </w:rPr>
      </w:pPr>
      <w:r w:rsidRPr="00A813D9">
        <w:rPr>
          <w:sz w:val="22"/>
          <w:szCs w:val="22"/>
        </w:rPr>
        <w:t>РТУТЬСОДЕРЖАЩИХ ОТХОДОВ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В случае выявления разбитых ртутьсодержащих ламп необходимо:</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поставить в известность руководителя предприятия (организации);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удалить из помещения персонал, не занятый демеркуризационными работами;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собрать осколки ламп подручными приспособлениями;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убедиться, путем тщательного осмотра, в полноте сбора осколков, в том числе учесть наличие щелей в полу;</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оставить демеркуризационный раствор на загрязненном месте на 4 - 6 часов;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тщательно вымыть загрязненный участок мыльной водой;</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после каждого этапа работ тщательно мыть руки. Все работы проводятся в резиновых перчатках и респираторе (марлевой повязке);</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сообщить о происшествии в Администрацию сельского поселения Новозирганский сельсовет (тел. 2-96-85), территориальный отдел Управления Роспотребнадзора по Республике Башкортостан.</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При накоплении отработанных ртутьсодержащих ламп запрещается:</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выбрасывать лампы в мусорные контейнеры, закапывать в землю, сжигать загрязненную ртутью тару;</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хранить лампы вблизи нагревательных или отопительных приборов;</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дополнительно разламывать поврежденные ртутные лампы с целью извлечения ртути;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 xml:space="preserve">- привлекать для работ с отработанными ртутьсодержащими лампами лиц </w:t>
      </w:r>
      <w:r w:rsidR="00080929">
        <w:rPr>
          <w:rFonts w:ascii="Times New Roman" w:hAnsi="Times New Roman" w:cs="Times New Roman"/>
        </w:rPr>
        <w:t xml:space="preserve">не </w:t>
      </w:r>
      <w:bookmarkStart w:id="0" w:name="_GoBack"/>
      <w:bookmarkEnd w:id="0"/>
      <w:r w:rsidRPr="00A813D9">
        <w:rPr>
          <w:rFonts w:ascii="Times New Roman" w:hAnsi="Times New Roman" w:cs="Times New Roman"/>
        </w:rPr>
        <w:t>моложе 18 лет.</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813D9" w:rsidRPr="00A813D9" w:rsidRDefault="00A813D9" w:rsidP="00A813D9">
      <w:pPr>
        <w:autoSpaceDE w:val="0"/>
        <w:autoSpaceDN w:val="0"/>
        <w:adjustRightInd w:val="0"/>
        <w:spacing w:after="0" w:line="240" w:lineRule="auto"/>
        <w:ind w:firstLine="540"/>
        <w:jc w:val="both"/>
        <w:rPr>
          <w:rFonts w:ascii="Times New Roman" w:hAnsi="Times New Roman" w:cs="Times New Roman"/>
        </w:rPr>
      </w:pPr>
      <w:r w:rsidRPr="00A813D9">
        <w:rPr>
          <w:rFonts w:ascii="Times New Roman" w:hAnsi="Times New Roman" w:cs="Times New Roman"/>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цистамина (</w:t>
      </w:r>
      <w:smartTag w:uri="urn:schemas-microsoft-com:office:smarttags" w:element="metricconverter">
        <w:smartTagPr>
          <w:attr w:name="ProductID" w:val="0,3 г"/>
        </w:smartTagPr>
        <w:r w:rsidRPr="00A813D9">
          <w:rPr>
            <w:rFonts w:ascii="Times New Roman" w:hAnsi="Times New Roman" w:cs="Times New Roman"/>
          </w:rPr>
          <w:t>0,3 г</w:t>
        </w:r>
      </w:smartTag>
      <w:r w:rsidRPr="00A813D9">
        <w:rPr>
          <w:rFonts w:ascii="Times New Roman" w:hAnsi="Times New Roman" w:cs="Times New Roman"/>
        </w:rPr>
        <w:t>). Срочная госпитализация пострадавшего.</w:t>
      </w:r>
    </w:p>
    <w:p w:rsidR="00570826" w:rsidRDefault="00570826"/>
    <w:sectPr w:rsidR="00570826" w:rsidSect="00A813D9">
      <w:pgSz w:w="11906" w:h="16838"/>
      <w:pgMar w:top="568"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D9"/>
    <w:rsid w:val="00080929"/>
    <w:rsid w:val="002936CD"/>
    <w:rsid w:val="004A02F0"/>
    <w:rsid w:val="00570826"/>
    <w:rsid w:val="00A8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13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A81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13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A81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66" TargetMode="External"/><Relationship Id="rId13" Type="http://schemas.openxmlformats.org/officeDocument/2006/relationships/hyperlink" Target="consultantplus://offline/main?base=LAW;n=104420;fld=134" TargetMode="External"/><Relationship Id="rId3" Type="http://schemas.microsoft.com/office/2007/relationships/stylesWithEffects" Target="stylesWithEffects.xml"/><Relationship Id="rId7" Type="http://schemas.openxmlformats.org/officeDocument/2006/relationships/hyperlink" Target="consultantplus://offline/main?base=LAW;n=104420;fld=134;dst=100024" TargetMode="External"/><Relationship Id="rId12" Type="http://schemas.openxmlformats.org/officeDocument/2006/relationships/hyperlink" Target="consultantplus://offline/main?base=LAW;n=101843;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90819;fld=134" TargetMode="External"/><Relationship Id="rId5" Type="http://schemas.openxmlformats.org/officeDocument/2006/relationships/webSettings" Target="webSettings.xml"/><Relationship Id="rId15" Type="http://schemas.openxmlformats.org/officeDocument/2006/relationships/hyperlink" Target="consultantplus://offline/main?base=RLAW355;n=22413;fld=134;dst=100052" TargetMode="External"/><Relationship Id="rId10" Type="http://schemas.openxmlformats.org/officeDocument/2006/relationships/hyperlink" Target="consultantplus://offline/main?base=RLAW355;n=22413;fld=134;dst=100014" TargetMode="External"/><Relationship Id="rId4" Type="http://schemas.openxmlformats.org/officeDocument/2006/relationships/settings" Target="settings.xml"/><Relationship Id="rId9" Type="http://schemas.openxmlformats.org/officeDocument/2006/relationships/hyperlink" Target="consultantplus://offline/main?base=RLAW355;n=22413;fld=134;dst=100014" TargetMode="External"/><Relationship Id="rId14" Type="http://schemas.openxmlformats.org/officeDocument/2006/relationships/hyperlink" Target="consultantplus://offline/main?base=LAW;n=10184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63DB-313E-47E9-9F9C-BE3932EC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Ком</cp:lastModifiedBy>
  <cp:revision>2</cp:revision>
  <dcterms:created xsi:type="dcterms:W3CDTF">2015-01-28T09:25:00Z</dcterms:created>
  <dcterms:modified xsi:type="dcterms:W3CDTF">2015-01-28T09:25:00Z</dcterms:modified>
</cp:coreProperties>
</file>